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香港，稳住！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2022-02-28</w:t>
      </w:r>
      <w:hyperlink r:id="rId5" w:anchor="wechat_redirect&amp;cpage=9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originalprimarycardtips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15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以下文章来源于靖海侯</w:t>
      </w:r>
      <w:r>
        <w:rPr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，作者靖海侯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begin"/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instrText xml:space="preserve"> HYPERLINK </w:instrTex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fldChar w:fldCharType="separate"/>
      </w:r>
      <w:bookmarkStart w:id="0" w:name="copyright_info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EEEEE"/>
        <w:spacing w:before="0" w:after="0" w:line="315" w:lineRule="atLeast"/>
        <w:ind w:left="240" w:right="420"/>
        <w:rPr>
          <w:rStyle w:val="originalprimarycardradiusavata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</w:rPr>
      </w:pPr>
      <w:r>
        <w:rPr>
          <w:rStyle w:val="originalprimarycardradiusavatar"/>
          <w:rFonts w:ascii="Microsoft YaHei UI" w:eastAsia="Microsoft YaHei UI" w:hAnsi="Microsoft YaHei UI" w:cs="Microsoft YaHei UI"/>
          <w:strike w:val="0"/>
          <w:color w:val="576B95"/>
          <w:spacing w:val="8"/>
          <w:sz w:val="23"/>
          <w:szCs w:val="23"/>
          <w:u w:val="none"/>
        </w:rPr>
        <w:drawing>
          <wp:inline>
            <wp:extent cx="304843" cy="304843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41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originalprimarynicknam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57" w:lineRule="atLeast"/>
        <w:ind w:left="240" w:right="240"/>
        <w:rPr>
          <w:rFonts w:ascii="Microsoft YaHei UI" w:eastAsia="Microsoft YaHei UI" w:hAnsi="Microsoft YaHei UI" w:cs="Microsoft YaHei UI"/>
          <w:b/>
          <w:bCs/>
          <w:color w:val="576B95"/>
          <w:spacing w:val="8"/>
          <w:sz w:val="26"/>
          <w:szCs w:val="26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靖海侯</w:t>
      </w:r>
    </w:p>
    <w:p>
      <w:pPr>
        <w:shd w:val="clear" w:color="auto" w:fill="FFFFFF"/>
        <w:spacing w:line="315" w:lineRule="atLeast"/>
        <w:ind w:left="240" w:right="240"/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Style w:val="anyCharacter"/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>.</w:t>
      </w: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t xml:space="preserve"> </w:t>
      </w:r>
    </w:p>
    <w:p>
      <w:pPr>
        <w:pStyle w:val="originalprimarydesc"/>
        <w:pBdr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294" w:lineRule="atLeast"/>
        <w:ind w:left="240" w:right="240"/>
        <w:rPr>
          <w:rFonts w:ascii="Microsoft YaHei UI" w:eastAsia="Microsoft YaHei UI" w:hAnsi="Microsoft YaHei UI" w:cs="Microsoft YaHei UI"/>
          <w:color w:val="576B95"/>
          <w:spacing w:val="8"/>
          <w:sz w:val="21"/>
          <w:szCs w:val="21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hd w:val="clear" w:color="auto" w:fill="F7F7F7"/>
        </w:rPr>
        <w:t>常言所未言</w:t>
      </w:r>
    </w:p>
    <w:p>
      <w:pPr>
        <w:pStyle w:val="originalprimarycardweui-flexf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18" w:color="auto"/>
        </w:pBdr>
        <w:shd w:val="clear" w:color="auto" w:fill="FFFFFF"/>
        <w:spacing w:before="0" w:after="360" w:line="315" w:lineRule="atLeast"/>
        <w:ind w:left="240" w:right="600"/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</w:pPr>
      <w:r>
        <w:rPr>
          <w:rFonts w:ascii="Microsoft YaHei UI" w:eastAsia="Microsoft YaHei UI" w:hAnsi="Microsoft YaHei UI" w:cs="Microsoft YaHei UI"/>
          <w:color w:val="576B95"/>
          <w:spacing w:val="8"/>
          <w:sz w:val="23"/>
          <w:szCs w:val="23"/>
          <w:shd w:val="clear" w:color="auto" w:fill="F7F7F7"/>
        </w:rPr>
        <w:fldChar w:fldCharType="end"/>
      </w:r>
      <w:bookmarkEnd w:id="0"/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effectExtent l="9525" t="9525" r="9525" b="95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493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66700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829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全文共2166字，预计阅读时间为8分钟。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595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一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2月26日，香港新增确诊病例1.7万宗。许多人慌了，包括香港市民，也包括关心香港的内地同胞。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数字凶险，疫情凶猛，香港第五波疫情持续恶化。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国家卫生健康委疾控局副局长吴良有即日表示，“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当前香港疫情正处于快速扩散和加速上升期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连续几日来，香港防疫形势沉重，情势危急，走势尚不明朗。今日新增病例又“突然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大幅提高，从数千直升近两万，社会恐慌情绪再抬头，群体压力爆表。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怎么看？怎么办？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二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先来厘清一个数字。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日增病例1.7万宗，有原因，不在意料之外。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此前在香港，若确认感染新冠病毒，需分三步进行：1.用快速检测试剂自行测试；2.自测若呈阳性，到社区检测中心或流动采样站采收采样，或领取样本瓶提交深喉唾液样本；3.卫生署确认。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由于特区检测能力严重不足，官方检测机构一直超负荷运行，结果就是：很多感染者从怀疑感染或自测阳性，到提交样本及复核确诊，往往需要几天时间。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而此确诊程序，又进一步造成两个方面的重要影响：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1.被感染者因无法被及时确诊，不能迅速反馈特区政府，接受卫生署进一步隔离和收治安排；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2.特区政府每日公布的确诊数字严重滞后于实际情况，可能造成对疫情发展形势的误判。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正因如此，26日之前，特区政府每日公布疫情状况，一般分为两个数字：一是确诊个案数，二是初步确诊个案数。如：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22日，确诊6211宗，初步确诊9369宗；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23日，确诊8674宗，初步确诊7990宗；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24日，确诊8798宗，23日新增呈报17269宗；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25日，确诊10010宗，24日新增呈报21979宗。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很明显，自2月22日始，香港各种类型的确诊个案加起来，就已逾1.5万宗。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鉴于原检测确诊程序存有弊端，为避免资源重叠和贻误时间，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快速掌握疫情形势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并提高响应速度，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特区政府25日对相关工作予以调整，明确：直接承认快速测试和私营化验所的检测结果。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香港26日新增 1.7万宗，即是检测确诊程序调整后的结果，严峻却非一朝崩坏，合乎疫情在此暴发阶段的规律及民众预期。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三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趋势可能正好相反。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就香港疫情，2月16日总书记作出重要指示后，特区政府抗疫工作大有进步，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动用紧急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法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宣布特首选举延期，订立《紧急情况（豁免法定规定）规例》为中央支援提供法律基础，检测与收治安排、人力与资源配备均有改进。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香港防疫抗疫工作正从错乱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走向紧张有序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而随着中央支援落地落细，特区检测能力大幅提升，隔离和治疗设施建设急速推进，医疗物资和生活物资到位充足，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香港现时有更多信心、更好基础、更强能力投入防疫抗疫工作。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疫情在发展，抗疫力量也在发展。在与病毒的较量中，中央支持保持加速度，特区政府担当主体责任再增进取性，香港社会就不必惊慌，就可以乐观，就能看到形势逆转的一天。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当下最重要的，就是“同心抗疫”。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香港第五波疫情暴发至今，确诊病例已逾8万宗。虽然其中绝大部分都是轻症或无症状，但多日来每天死亡人数都有数十，而26日更高达66例。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坚持全民抗疫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。不能因为感染率高就麻痹大意，开始“躺平”，用侥幸心理作精神按摩，慢待了对特区政府抗疫举措的配合，甚至还因为政治理念分歧制造社会矛盾、抵抗防疫政策。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一方面，要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注重精准防疫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。可见的是，目前香港隔离设施和“方舱医院”的建设计划仅有5万多床位，已大幅落后于实际需要，医疗资源不足的问题恐持续较久。这个时候，特区政府应及时调整策略：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一是善用中央支持，继续推进基础设施建设，再扩规模，继续加速；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二是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将防疫重心放至疫苗接种服务、检测确诊服务上，特别是转到对老人孩子等弱势群体及重症患者的保护收治上。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无论是特区政府还是社会机构，无论是公务员还是普通市民，大家各领其责、各在其位、各尽其能，多些加油鼓劲、理解支持、协同配合，才能一起度过这风高浪急的时候、急难险重的阶段。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</w:rPr>
        <w:t>五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判断香港疫情形势变化，或衡量香港防疫工作成败，可以有三个维度：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1.每日确诊病例稳住或开始下降；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2.每日确诊死亡个案数大幅减少；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3.防疫工作体系有序且高效运转。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这三个维度或曰三个目标，1为上，2次之，3再次之，均有重大意义。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第一个目标短期内达成不易，各类专家预测至少要在3月中乃至4月才能实现；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第二个目标有待精准防疫力度，特区政府完全可以通过提高响应速度、搭建特殊通道尽快实现；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第三个目标，支撑前两个目标，属香港防疫抗疫工作基础，目前正是香港要着力解决的问题。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特区政府应再审视香港防疫面对的体制法律障碍问题、机制运转梗阻问题、人手不足懈怠问题、措施零散冲突问题，特别是要扭转一直以来“头疼医头脚疼医脚”的问题，系统构建并优化防疫抗疫工作体系。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而中央和内地所能支持的，除了设施、物资和人手，也应在这方面着力，协助特区政府尽快完成这一工作体系的搭建。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事实上，中央和内地所能做的，也仅仅是这些了。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而一旦特区政府真正扛起了主体责任，做到了这一点，尽快稳控疫情就有了最坚实的基础。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特区政府的公职人员，应该记住那些因染疫逝去的鲜活生命，感到内疚和不安，砥砺意志和行动，争分夺秒推进自己的工作。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此刻，中央情系香港，内地同胞关心香港同胞，一切中央政府和内地同胞所能提供的援助，他们都会慷慨奉上。香港要有信心，稳住自己的阵脚。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香港特区政府政务司司长李家超近日文章表示，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香港是一个不怕磨练的城市，每次磨练后只会变得更茁壮，更有韧力。过去25年来，一直砥砺前行，缔造一个又一个奇迹。在国家的全力支持下，在香港市民的全体奋战下，深信香港一定可以跨越当前的考验，战胜疫情，迈向更大的跃进。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这场防疫抗疫保卫战，香港必赢！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104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387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82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959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783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originalareaprimary">
    <w:name w:val="original_area_primary"/>
    <w:basedOn w:val="Normal"/>
    <w:rPr>
      <w:sz w:val="23"/>
      <w:szCs w:val="23"/>
    </w:rPr>
  </w:style>
  <w:style w:type="paragraph" w:customStyle="1" w:styleId="originalprimarycardtips">
    <w:name w:val="original_primary_card_tips"/>
    <w:basedOn w:val="Normal"/>
    <w:pPr>
      <w:spacing w:line="336" w:lineRule="atLeast"/>
    </w:pPr>
  </w:style>
  <w:style w:type="character" w:customStyle="1" w:styleId="originalprimarycardradiusavatar">
    <w:name w:val="original_primary_card_radius_avatar"/>
    <w:basedOn w:val="DefaultParagraphFont"/>
  </w:style>
  <w:style w:type="paragraph" w:customStyle="1" w:styleId="originalprimarycardweui-flexitem">
    <w:name w:val="original_primary_card_weui-flex__item"/>
    <w:basedOn w:val="Normal"/>
  </w:style>
  <w:style w:type="paragraph" w:customStyle="1" w:styleId="originalprimarynickname">
    <w:name w:val="original_primary_nickname"/>
    <w:basedOn w:val="Normal"/>
    <w:rPr>
      <w:b/>
      <w:bCs/>
      <w:sz w:val="26"/>
      <w:szCs w:val="26"/>
    </w:rPr>
  </w:style>
  <w:style w:type="paragraph" w:customStyle="1" w:styleId="originalprimarydesc">
    <w:name w:val="original_primary_desc"/>
    <w:basedOn w:val="Normal"/>
    <w:pPr>
      <w:pBdr>
        <w:top w:val="none" w:sz="0" w:space="3" w:color="auto"/>
      </w:pBdr>
    </w:pPr>
    <w:rPr>
      <w:sz w:val="21"/>
      <w:szCs w:val="21"/>
    </w:rPr>
  </w:style>
  <w:style w:type="paragraph" w:customStyle="1" w:styleId="originalprimarycardweui-flexft">
    <w:name w:val="original_primary_card_weui-flex__ft"/>
    <w:basedOn w:val="Normal"/>
    <w:pPr>
      <w:pBdr>
        <w:right w:val="none" w:sz="0" w:space="18" w:color="auto"/>
      </w:pBdr>
    </w:p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4254&amp;idx=2&amp;sn=82b4a67017a7ee62a0ecbd60ee567748&amp;chksm=cef640bbf981c9ad3291e36bd94535f0aa33eb9fbb8c1d56667cb10d2baa22d81da786900185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香港，稳住！</dc:title>
  <cp:revision>1</cp:revision>
</cp:coreProperties>
</file>