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中国共产党为什么行？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2022-10-15</w:t>
      </w:r>
      <w:hyperlink r:id="rId5" w:anchor="wechat_redirect&amp;cpage=28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932"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1206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54982" name=""/>
                    <pic:cNvPicPr>
                      <a:picLocks noChangeAspect="1"/>
                    </pic:cNvPicPr>
                  </pic:nvPicPr>
                  <pic:blipFill>
                    <a:blip xmlns:r="http://schemas.openxmlformats.org/officeDocument/2006/relationships" r:embed="rId7"/>
                    <a:stretch>
                      <a:fillRect/>
                    </a:stretch>
                  </pic:blipFill>
                  <pic:spPr>
                    <a:xfrm>
                      <a:off x="0" y="0"/>
                      <a:ext cx="5486400" cy="31120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9487" name=""/>
                    <pic:cNvPicPr>
                      <a:picLocks noChangeAspect="1"/>
                    </pic:cNvPicPr>
                  </pic:nvPicPr>
                  <pic:blipFill>
                    <a:blip xmlns:r="http://schemas.openxmlformats.org/officeDocument/2006/relationships" r:embed="rId8"/>
                    <a:stretch>
                      <a:fillRect/>
                    </a:stretch>
                  </pic:blipFill>
                  <pic:spPr>
                    <a:xfrm>
                      <a:off x="0" y="0"/>
                      <a:ext cx="5486400" cy="929640"/>
                    </a:xfrm>
                    <a:prstGeom prst="rect">
                      <a:avLst/>
                    </a:prstGeom>
                    <a:ln w="9525">
                      <a:solidFill>
                        <a:srgbClr val="EEEDEB"/>
                      </a:solidFill>
                      <a:miter lim="0"/>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222222"/>
          <w:spacing w:val="8"/>
          <w:u w:val="none"/>
        </w:rPr>
        <w:drawing>
          <wp:inline>
            <wp:extent cx="266700"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53191" name=""/>
                    <pic:cNvPicPr>
                      <a:picLocks noChangeAspect="1"/>
                    </pic:cNvPicPr>
                  </pic:nvPicPr>
                  <pic:blipFill>
                    <a:blip xmlns:r="http://schemas.openxmlformats.org/officeDocument/2006/relationships" r:embed="rId9"/>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222222"/>
          <w:spacing w:val="8"/>
        </w:rPr>
      </w:pPr>
      <w:r>
        <w:rPr>
          <w:rStyle w:val="richmediacontentany"/>
          <w:rFonts w:ascii="-apple-system-font" w:eastAsia="-apple-system-font" w:hAnsi="-apple-system-font" w:cs="-apple-system-font"/>
          <w:b/>
          <w:bCs/>
          <w:color w:val="888888"/>
          <w:spacing w:val="30"/>
          <w:sz w:val="21"/>
          <w:szCs w:val="21"/>
        </w:rPr>
        <w:t>全文共5278字，图片1张，预计阅读时间为16分钟。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文章转载自“明叔杂谈”</w:t>
      </w:r>
    </w:p>
    <w:p>
      <w:pPr>
        <w:shd w:val="clear" w:color="auto" w:fill="FFFFFF"/>
        <w:spacing w:before="0" w:after="0" w:line="384" w:lineRule="atLeast"/>
        <w:ind w:left="240" w:right="690"/>
        <w:jc w:val="both"/>
        <w:rPr>
          <w:rFonts w:ascii="-apple-system-font" w:eastAsia="-apple-system-font" w:hAnsi="-apple-system-font" w:cs="-apple-system-font"/>
          <w:color w:val="222222"/>
          <w:spacing w:val="8"/>
        </w:rPr>
      </w:pPr>
      <w:r>
        <w:rPr>
          <w:rFonts w:ascii="-apple-system-font" w:eastAsia="-apple-system-font" w:hAnsi="-apple-system-font" w:cs="-apple-system-font"/>
          <w:strike w:val="0"/>
          <w:color w:val="222222"/>
          <w:spacing w:val="8"/>
          <w:u w:val="none"/>
        </w:rPr>
        <w:drawing>
          <wp:inline>
            <wp:extent cx="276225" cy="238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34439" name=""/>
                    <pic:cNvPicPr>
                      <a:picLocks noChangeAspect="1"/>
                    </pic:cNvPicPr>
                  </pic:nvPicPr>
                  <pic:blipFill>
                    <a:blip xmlns:r="http://schemas.openxmlformats.org/officeDocument/2006/relationships" r:embed="rId10"/>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222222"/>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2022年10月16日，中国共产党第二十次全国代表大会即将在北京举</w:t>
      </w:r>
      <w:r>
        <w:rPr>
          <w:rStyle w:val="richmediacontentany"/>
          <w:rFonts w:ascii="Microsoft YaHei UI" w:eastAsia="Microsoft YaHei UI" w:hAnsi="Microsoft YaHei UI" w:cs="Microsoft YaHei UI"/>
          <w:color w:val="333333"/>
          <w:spacing w:val="30"/>
        </w:rPr>
        <w:t>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中国共产党是当今世界上党员人数最多的政党。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考虑到中国共产党领导中国人民革命和建设事业取得的巨大成就，我们也可以说，中国共产党也是过去几十年来全世界范围内最成功的政党。</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中国共产党为什么“行”？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今天，我想从我自己过去多年读书、工作的经历出发，谈一谈个人看法。</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一家之言，仅供参考。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（一）一堂互联网公司内的“党课”</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2019年，我还在腾讯工作。</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当时，因为我经常在内部问答平台“乐问”上回答问题，而且比较喜欢分享一些有关体制内情况的内容，腾讯内部负责党务的同事邀请我小范围上一堂“党课”。</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说是“党课”，其实还是一种内部分享，主要是从我个人的角度讲讲国内的形势。</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当时，我在分享前，现场问了大家一个问题：“如果让你来给中国共产党打绩效，你会打几星？”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根据腾讯当时的绩效规则，员工每隔半年有一次绩效评估，结果从1星到5星，5星为最好。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当时来听分享的同事大概有十几二十个，都比较年轻。</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我原本想，大家的打分可能不会太高吧？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毕竟，互联网公司的员工一般对严肃的时政话题不太感兴趣，而且，平时大家对现实的抱怨和不满也不少。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但是，当天的小范围调查，结果让我很是意外。</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前来听我分享的人绝大多数都说，如果真要给中国共产党打绩效，应该可以打“五星”，还有几个人说，最少也得是“四星”。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熟悉互联网公司绩效规则的人都知道，“四五星”都是非常好的绩效。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当然，也可以说，当时的调查有“幸存者偏差”的问题，因为，既然选择来听这堂“党课”，说明这些同事本来就已经比较认同我党了。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我先后在互联网行业工作了八年，接触了至少几百个、几千个不同年龄阶段的人。谈起中国当下的形势，好像每个人都有一些意见，甚至是不满情绪，但是，如果宏观一点来说，如何评价中国共产党领导下的中国特色社会主义制度，很多人都是非常认同的。而且，越是阅历丰富、视野开阔的人，越是能体会到中国共产党的不容易。</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中国互联网企业的管理，有些地方是学美国“硅谷”的公司，有些地方是学华为，还有一些地方在有意研究、参考和学习中国共产党的组织和管理实践，这已经是公开的秘密。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金一南教授曾经多次在互联网企业进行分享，重点就是讲中国共产党为什么可以成功，每次反馈都很好。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（二）从南京大屠杀到抗美援朝过了多少年？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一个民族、一个国家、一个文明，在漫长的历史中，往往都是有高峰也有低谷。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经辉煌一时的古罗马帝国，在公元410年，都城面临蛮族西哥特人首领阿拉里克和匈人联军的第三次包围，最终罗马城破，蛮族联军在城内肆意抢掠三天，大获而归。而建立于公元前763年的罗马城，则在这次浩劫中遭到了毁灭性的打击。</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这是西方文明发展过程中的一个低谷。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到了公元1453年，奥斯曼帝国攻破君士坦丁堡，东罗马帝国灭亡，这是西方文明的另一个低谷。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中华文明也有自己的低谷。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元1279年3月19日，在南宋都城临安被元军攻破、南宋朝廷投降三年后，在那场著名的“崖山海战”中，南宋军民在元军的追击下一败涂地，丞相陆秀夫先是让自己的妻儿跳海，然后又背着八岁的宋末帝赵昺殉国，这是中华文明的一个低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时至今日，我们可以用更具包容性的眼光来看待元朝灭亡南宋，这些都是中华民族历史的一部分。但在当时，元灭宋，确实被看做是“异族入侵”，华夏文明遭受了重创。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在近代，中华文明的低谷应该是在1937年12月，侵华日军攻陷当时国民政府的首都南京，并进行了惨绝人寰的大屠杀，导致约30万中国军民遇难。</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国破、家散，人亡，对于当时的中国人来说，那真是一段不堪回首的经历。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时间的脚步继续往前，1950年夏，朝鲜战争爆发。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在朝鲜即将统一朝鲜半岛之际，美国悍然决定参与朝鲜半岛的这场内战。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当时，刚刚打赢了第二次世界大战的美国，军事实力在全世界首屈一指。</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这似乎给了一些美国人在面对新中国时保持傲慢姿态的资本。</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在中华人民共和国发出明确的警告信号后，狂妄的美军指挥官麦克阿瑟依然我行我素，不仅下令让美军越过“三八线”，还一度将战火延烧到中朝边境，甚至新中国境内。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1950年10月，中国人民志愿军入朝作战。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历史的机缘巧合，让刚刚成立才一年的中华人民共和国，与当时世界上最强大的国家，在战场上迎头撞上。</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中国能行吗？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美国当时参与朝鲜战争，是以所谓“联合国军”的名义进行的。美军固然是主力，同时参战的还有南朝鲜等16个国家。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后来的结果，大家都知道了。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民志愿军入朝后英勇作战，在军事装备、火力配置和后勤补给都大大落后于美军的情况下，将人的精神因素和创造性发挥到了极致，最终将美军一路赶到“三八线”以南，并在持续的“打打谈谈、谈谈打打”中，让美国彻底放弃了在战场上战胜中国的希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这一战，“打得一拳开，免得百拳来”。</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这一战，不仅一举奠定了中国陆军作为全世界“轻步兵之王”的称号，也让全世界看到了一个不一样的中国和一群群不一样的中国人。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1953年7月27日，中美等各方在停战协定上签字。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美国人、“联合国军”第三任总司令马克·克拉克，后来在回忆录中写道：“我成了历史上第一位在没有胜利的停战协定上签字的美国司令官……”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中国人民志愿军总司令彭德怀则在总结抗美援朝战争时说：</w:t>
      </w:r>
      <w:r>
        <w:rPr>
          <w:rStyle w:val="richmediacontentany"/>
          <w:rFonts w:ascii="Microsoft YaHei UI" w:eastAsia="Microsoft YaHei UI" w:hAnsi="Microsoft YaHei UI" w:cs="Microsoft YaHei UI"/>
          <w:b/>
          <w:bCs/>
          <w:color w:val="333333"/>
          <w:spacing w:val="30"/>
        </w:rPr>
        <w:t>“抗美援朝战争以伟大胜利向世界宣告，西方侵略者几百年来只要在东方一个海岸上架起几尊大炮就可霸占一个国家的时代是一去不复返了！”。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2020年纪念抗美援朝战争70周年时，有媒体曾经写过这样一个细节：美军第2师有个团长叫保罗·弗里曼，在二战时期曾在中国当过武官。当《芝加哥日报》的记者问及他志愿军与当年国民党军队的区别，弗里曼愣怔了半晌，说出一句话——“他们不再是同一批中国人了！”</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从1937年“南京大屠杀”到1950年中国人民志愿军入朝作战，其实时间只过了短短13年。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13年间，中国从一个积贫积弱的半殖民地半封建国家，一举成为一个可以在战场上击败世界第一军事强国的国家，这中间到底发生了什么？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为什么在短短13年间，中国人就已经不再是曾经的中国人了呢？</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我在很多公司讲企业文化课程的时候，都喜欢引用中国人民志愿军的例子，因为它充分说明了人的精神因素到底蕴藏着多么巨大的爆发力。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在抗美援朝战争中，产生了大约20万烈士，他们中的很多人最后都长眠在了那片异国他乡的土地上。</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刚刚经历了14年抗日战争、三年内战的中国人民，为什么又再一次心甘情愿地将他们宝贵儿女们送上了残酷的战场？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当一个个十八九岁、二十出头的年轻志愿军战士，在朝鲜半岛的冰天雪地里就着雪吃炒面的时候，他们的内心深处在想什么？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那个年代，有一句响亮的口号——“抗美援朝，保家卫国”。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每一个志愿军战士都知道，他们为何而战、为谁而战。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他们不怕冰天雪地，无惧跟死亡的对视，因为，他们的身后就是祖国。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从1937年到1950年，13年间，中华民族发生了天翻地覆的变化，而在这一系列变化的背后，则是中国共产党领导中国人民取得了新民主主义革命的胜利，建立了一个新中国。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将中国人民组织起来了，中国人民在共同的理想、信念的指引下，精神面貌焕然一新。他们爆发出了一个古老民族不屈不挠的斗争精神，他们展现出了一个有着五千年历史的民族的强大韧性、创造力和进取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从此，中国不再是那个中国。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从此，中国又让人们看到了那个曾经屹立在世界东方、创造出辉煌灿烂文明的中国。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（三）中国共产党做对了什么？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中国共产党第二十次全国代表大会即将召开，中国共产党到底是一群什么人？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相信对于很多人来说，这是一个既熟悉又陌生的问题。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中国共产党从创立之初，就聚集了一群当时中国最优秀、最有责任感和使命感的人。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他们眼见着一个有着五千年历史的文明古国，在丛林法则主导下的现代世界里不断沉沦，已经到了就要亡国灭种的边缘。</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这个时候，他们站出来，誓要为这个民族寻找一条救亡图存的新路。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在中国共产党人的身上，我们可以看到中国传统知识分子强烈的爱国心，以及那种“以天下为己任”的使命感和责任感。</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中华民族为什么每次都能在跌至最低谷时反弹，重新建立一个统一的国家？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今天，我们对明朝可能有很多不同的看法，有人认为这是中国从开放走向封闭的开端。</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但是，就在“崖山海战”89年后，明朝就再一次建立了一个统一的中原王朝。</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相对于两宋时期文盛武衰、统治者苟且偷安的局面，明朝在“保家卫国”方面非常有血性。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“天子守国门，君王死社稷。”</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“不称臣、不纳贡、不和亲。”</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我们要理解中华文明为什么可以成为全世界唯一一个延续了五千年的文明，我们既要理解辛弃疾、陆游、文天祥、陆秀夫等一大批传统知识分子的一生际遇，也要理解明朝展现出来的那种血性。</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强烈的爱国主义精神、浓郁的家国情怀，是推动我们这个民族不断绵延的重要精神力量。</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中国共产党就是新时代中国爱国主义精神和家国情怀的传承者。</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正是在中国共产党的领导下，我们这个古老的民族再一次焕发出了青春的光芒。</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通过民族革命，中华民族赶走了帝国主义及其在中国的代言人，真正实现了民族独立。</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这是建设新中国的前提条件。</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今世界约有200个国家，他们中的绝大多数时至今日依然都没有实现真正的民族独立，包括我们的近邻日本和韩国。美国在这些国家驻军，对这些国家的外交和军事政策拥有最后的发言权。这种局面，让这些国家丧失了对本国主权的完全掌控，也让他们在最关键的时候容易受制于人。30多年前，美国等西方国家通过《广场协议》搞垮日本经济，就是明证。今天，美国逼着韩国违背自己的国家利益，对中国半导体行业搞“禁运”，也是明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而在中国共产党的领导下，新中国重新取得了一个独立国家的全部主权。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除了民族革命，在中国共产党的领导下，中国还完成了社会革命。</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中国开始摆脱几千年来封建制度和封建思想对中国人民的束缚和桎梏，开始轻装上阵，快步进入现代世界。</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新中国成立73年来，尤其是改革开放45年来，中国逐步完成了工业化，建立了世界上最完整的工业体系，目前正在朝着产业链和价值链的中高端方向迈进。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从2012年以来，过去十年，中国集中精力办好自己的事情，在百年未有之大变局中，因势利导，趋利避害，朝着实现中华民族伟大复兴的目标不断迈进。</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在中国共产党的领导下，中国综合国力不断提升，中国人民的“四个自信”不断增强。</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中国共产党在革命和建设时期沉淀和总结出了很多有益的经验，包括“三大法宝”——统一战线、武装斗争、党的建设，也包括过去二三十年不断提及的“解放思想、实事求是”等。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今天，中国共产党领导中国人民搞建设，追求实现中华民族的伟大复兴，既有几千年来中华文明的优秀传统智慧作为支撑，又有当代世界各国的先进思想、文化和经验可以吸收、借鉴。</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中华民族本来就不是一个封闭、守旧的民族，今天，中国共产党领导中国人民再一次立足中国、放眼世界，注定将开创中华民族历史上一个更加灿烂的新篇章。</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中国共产党之所行，是因为她始终凝聚着中华民族中最优秀、最有使命感和责任感的一群人，是因为她的背后是14亿多富有创造力、务实、进取的中国人，是因为她的思想深处有着一个五千年文明的智慧沉淀。</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最后，从长历史的角度来看，我有两点感受：</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世界历史发展至今，真正有影响力和传承性的文明只有两个，一个是西方文明，一个是中华文明。在人类历史公元前的第一个千年里，东西方世界各自创造出了辉煌的文明，在西方是古希腊、古罗马，在东方是秦汉帝国。在人类公元后的第一个千年里，西方文明逐渐被蛮族侵蚀，最后四分五裂，一直到东罗马帝国灭亡，经历了很大的一个低谷。但在1500年后，随着西方大航海时代的到来，在经历了文艺复兴、宗教改革和历次工业革命后，西方文明再次崛起，并在19、20世纪取得了对非西方文明的压倒性优势。当进入第三个千年时，西方文明过去500年来累积的相对优势正在下降，而以中国为代表的非西方文明则在不断上升。如果历史有轮回，在这个千年里，相当长一段时间，将是中华文明复兴并不断走向世界之巅的过程。而这一切，都将在中国共产党的领导下，由全体中国人民共同创造和见证。</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在中华民族五千年的历史中，秦汉和隋唐是统一多民族国家发展的两个高峰，尤其是盛唐时期，更是为后来历代中国人所仰慕。当时的中国都城长安城周长达84公里，是全世界最大的城市。中华文化辉煌灿烂，吸引了来自世界各地的仰慕者。中华文化的影响在东至日本、西至哈萨克斯坦等中亚国家、北至蒙古国、南至东南亚的广袤空间里，发挥着重要影响。盛唐时期的西域，部分已经成为今日中国的国土。盛唐时期的很多“异域”，今天已经再次成为中国贸易、投资和文化影响力触达的地方。今天中国的“一带一路”倡议，所涵盖的国家和地区，已经远远超过了盛唐时期人们可以想象的极限。从某种程度上来说，中国共产党领导下的中国，正在重现甚至超越中华文明历史上盛唐的那段荣光。</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到当下，中美博弈是我们绕不开的一个话题。但是，美国的遏制，从长历史的角度来看，对于中华民族并不是什么大不了的事情。唐朝初年，也曾经遭受过突厥兵临长安城下、不得不与之签订《渭水之盟》的冲击。但是，短短几年后，大唐就让东突厥归顺，让西突厥灭国。今天，美国的遏制、打压、围堵和污蔑，给中国企业和中国民众带来了很多具体的困难，但实际上，我们换个角度想一想，美国这样的“强敌”存在，恰恰会激发中华民族巨大的凝聚力和爆发力。多少年后，我们甚至可以说，在中华民族实现伟大复兴的路上，美国就是一个最好的“陪练”。</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让我们一起期待并共同见证吧！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49972"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46360"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284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6111"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3364&amp;idx=2&amp;sn=f034235d9f92461c0ff0777e082c1a85&amp;chksm=cef78b01f9800217f7fb9857ffe965588a042f84eba56fddaa84426cd5fd016920b655072f14&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中国共产党为什么行？</dc:title>
  <cp:revision>1</cp:revision>
</cp:coreProperties>
</file>