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香港的意义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2023-03-14</w:t>
      </w:r>
      <w:hyperlink r:id="rId5" w:anchor="wechat_redirect&amp;cpage=12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以下文章来源于靖海侯</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，作者靖海侯</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2711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靖海侯</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常言所未言</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shd w:val="clear" w:color="auto" w:fill="EEEDEB"/>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56036"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12638"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6"/>
          <w:szCs w:val="26"/>
        </w:rPr>
        <w:t>全文共4045字，预计阅读时间为12分钟。</w:t>
      </w:r>
    </w:p>
    <w:p>
      <w:pP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6"/>
          <w:szCs w:val="26"/>
        </w:rPr>
        <w:t>文章转载自“靖海侯”</w:t>
      </w:r>
    </w:p>
    <w:p>
      <w:pPr>
        <w:shd w:val="clear" w:color="auto" w:fill="FFFFFF"/>
        <w:spacing w:before="0" w:after="0" w:line="446"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83627"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3月13日，十四届全国人大一次会议闭幕会上，国家主席习近平发表讲话。谈到“一国两制”实践和祖国统一大业，他说，“推进强国建设，离不开香港、澳门长期繁荣稳定。”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关于香港的地位和作用，中央有了最新论断。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无论回归前后、过往将来，地位上的独特性和作用上的特殊性，一直都是香港的固有属性。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建国后，以毛泽东为代表的中共第一代领导集体即确立了“长期打算，充分利用”的战略决策。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1963年8月9日，毛泽东同索马里总理阿卜迪拉希德· 阿里· 舍马克谈话时说：“香港人就是我们中国人。香港是通商要道，如果我们控制它，对世界贸易、对我们对世界的贸易都不利……”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那时候已有的认识是：香港，不仅是香港，她关乎中国和世界的发展。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进入邓小平年代，香港回归问题摆上桌面、提上日程，中央对充分利用香港独特地位和优势的认识具体化。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1988年6月3日，邓小平在会见 “九十年代的中国与世界”国际会议全体与会者时说：“对香港的政策，我们承诺了一九九七年以后五十年不变，这个承诺是郑重的。为什么说五十年不变？这是有根据的，不只是为了安定香港的人心，而是考虑到香港的繁荣和稳定同中国的发展战略有着密切的关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可以说，保持香港繁荣稳定，并以香港的繁荣稳定贡献国家的战略发展，始终是中央面对香港问题一以贯之的理念和追求。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到了江泽民时期，战略决策进一步发展为基本国策。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1990年3月20日，江泽民在会见新加坡国会议员、总理政治秘书吴博韬时说：“一九九七年后，英国在香港还有相当大的利益。我在给撒切尔夫人的回信中说，保持香港稳定繁荣是我们的基本国策，香港稳定繁荣对双方都有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1994年7月7日，他在会见香港 “一国两制”经济研究中心理事访京团时谈话时再次表示：“一九九七年七月一日以后，要保证香港长期稳定繁荣。如果香港不能稳定繁荣，就会变成‘死港’。香港的稳定繁荣，不仅对香港很重要，对内地也很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关乎民族的根本利益，关乎国家的长远发展，关乎社会主义建设的战略全局——这就是香港一直以来被确立的地位、被赋予的角色，功能作用始终被高度重视的原因和意义。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1997年，香港回归。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“一国两制”落地实践，因为①资本主义制度和生活方式保持不变+②国际金融、贸易、航运中心地位得到巩固支持，香港的独特地位和优势得以延续和发展。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地缘优势不变，“两制”优势凸显，政策优势和发展红利被不断注入，回归后，香港在国家发展战略全局中的作用被极大地增强。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更为关键是的，“作为直辖于中央政府的一个特别行政区，香港从回归之日起，重新纳入国家治理体系”，中央发挥香港作用和香港贡献国家治理的体制机制、空间舞台、能力资源，从此更顺畅、更直接、更完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到了今天，在制定香港国安法和完善特区选举制度后，香港大局稳定、形势可控，中央发挥香港作用的环境条件整体优化，开始进入“如身使臂，如臂使指”的阶段。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一个错觉是，内地几十年来经济腾飞，香港GDP领先优势下降，很多人以为香港重要性下滑。但实际情况是：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①截至2020年底，来自香港的实际使用金额累计达13,013亿美元，占全国总额56%，香港是内地最大的外商直接投资来源地；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②截至2021年，内地在香港的直接投资累计达15,497亿美元，占对外直接投资总额55.6%， 香港是内地对外直接投资的首要地点；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③2022年，香港是内地第四大贸易伙伴，仅次于美国、日本、韩国，且香港是内地第二大出口市场，仅次于美国。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说深圳GDP已经超越香港，香港对国家不再那么重要的，正是忽略了这些基本的事实。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民族复兴梦提出，新时代来临，与国家提升的战略规划同步，香港的地位和作用有了新的意义。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2017年7月1日，香港回归祖国20周年纪念日，习近平在庆祝大会上说：“香港各界人士积极投身国家改革开放和现代化建设，作出独特而重要的贡献。”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2017年10月18日，习近平在中共十九大报告中指出，“保持香港、澳门长期繁荣稳定，实现祖国完全统一，是实现中华民族伟大复兴的必然要求”，“让香港、澳门同胞同祖国人民共担民族复兴的历史责任、共享祖国繁荣富强的伟大荣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2018年11月12日，习近平在北京人民大会堂会见香港澳门各界庆祝国家改革开放40周年访问团。他表示：“总结改革开放成功的实践，在国家改革开放进程中，港澳所处的地位是独特的，港澳同胞所作出的贡献是重大的，所发挥的作用是不可替代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2022年7月1日，香港回归祖国25周年纪念日，习近平在庆祝大会上强调：“香港积极融入国家发展大局、对接国家发展战略，继续保持高度自由开放、同国际规则顺畅衔接的优势，在构建我国更大范围、更宽领域、更深层次对外开放新格局中发挥着重要功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2022年10月16日，习近平在中共二十大报告中指出：“推进粤港澳大湾区建设，支持香港、澳门更好融入国家发展大局，为实现中华民族伟大复兴更好发挥作用。”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到今年的3月13日，习近平又作出“推进强国建设，离不开香港、澳门长期繁荣稳定”的重大论断。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这一切，所说明所体现的，就是香港中联办主任郑雁雄在参加十四届全国人大一次会议香港代表团举行全体会议时，所强调的一句话：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“香港工作是‘国之大者’！”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w:t>
      </w:r>
      <w:hyperlink r:id="rId10" w:anchor="wechat_redirect" w:tgtFrame="_blank" w:history="1">
        <w:r>
          <w:rPr>
            <w:rStyle w:val="richmediacontentany"/>
            <w:rFonts w:ascii="Microsoft YaHei UI" w:eastAsia="Microsoft YaHei UI" w:hAnsi="Microsoft YaHei UI" w:cs="Microsoft YaHei UI"/>
            <w:color w:val="576B95"/>
            <w:spacing w:val="8"/>
            <w:sz w:val="26"/>
            <w:szCs w:val="26"/>
          </w:rPr>
          <w:t>两会中的“香港”</w:t>
        </w:r>
      </w:hyperlink>
      <w:r>
        <w:rPr>
          <w:rFonts w:ascii="Microsoft YaHei UI" w:eastAsia="Microsoft YaHei UI" w:hAnsi="Microsoft YaHei UI" w:cs="Microsoft YaHei UI"/>
          <w:color w:val="333333"/>
          <w:spacing w:val="8"/>
          <w:sz w:val="26"/>
          <w:szCs w:val="26"/>
        </w:rPr>
        <w:t>》一文中，靖海侯曾如此解读，所谓“香港工作是‘国之大者’”，内涵有六：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1.香港工作不只是香港方面的工作；</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2.中央谋划香港工作始终立足全局；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3.香港工作关乎“一国两制”事业；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4.香港工作关系中国式现代化；</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5.香港工作关系祖国完全统一；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6.香港工作关乎民族伟大复兴。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角色不可或缺、地位不同寻常、作用不可替代，于国家和民族而言，香港的意义不局限于经济、不止步于过去、不停留在“政治特区”和“本地发展”层面——这才是理解“一国两制”、理解香港、理解“香港工作”，以及理解和推动特区政府施政应有的视野和站位、理念和格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强国建设+民族复兴，是2023年两会的一个新提法。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站起来、富起来、强起来——国家和民族发展三阶段，目前正在“强起来”的过程中。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“强起来”的目标和标志是民族复兴，“强起来”的方法和路径是“强国建设”。通过“强国建设”实现“民族复兴”，这就是国家的新征程。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由此，便不难理解“推进强国建设，离不开香港、澳门长期繁荣稳定”：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1.港澳长期繁荣稳定，是强国建设的一个环境条件；</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2.港澳长期繁荣稳定，是强国建设的一个基础支撑；</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3.港澳长期繁荣稳定，是强国建设的一个主要任务；</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4.港澳长期繁荣稳定，是强国建设的一个重要载体；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5.港澳长期繁荣稳定，是强国建设的一个实践路径。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可以说，港澳长期繁荣稳定，既是强国建设的前提，也是强国建设的动能，还是强国建设的任务，是必要条件也是内在要求，是方法也是方向，是实践内容也是实践成果。</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离不开”的另一重含义，就是“不能不保持香港、澳门长期繁荣稳定”，将“港澳长期繁荣稳定”提升为强国建设的基准设定、安全的基本代码、开放的基础设施，进一步突出了港澳发展对国家发展的重要意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甚至可以说，这句话所体现的，是中央对港澳前所未有的重视。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一域关乎全局。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作为“国之大者”，香港贡献强国建设，可以有很多表现。</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对于香港的地位和作用，国家主席习近平有过多次论述。而最全面最系统最直接的，当属2018年11月12日他在人民大会堂会见香港澳门各界庆祝国家改革开放40周年访问团时的讲话。</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讲话中，他表示：“中国特色社会主义进入了新时代，意味着国家改革开放和‘一国两制’事业也进入了新时代。”“我们要充分认识和准确把握香港、澳门在新时代国家改革开放中的定位，支持香港、澳门抓住机遇、乘势而上，培育新优势，发挥新作用，实现新发展，作出新贡献。”</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讲话中，他提出4点希望：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1.更加积极主动助力国家全面开放；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2.更加积极主动融入国家发展大局；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3.更加积极主动参与国家治理实践；</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4.更加积极主动促进国际人文交流。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把握这些方面，就能把握香港的地位，就能把握住香港发挥作用的空间。</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——经济建设上：①参与国家高质量发展+②助力国家高水平开放</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——政治建设上：①提供“一国两制”实践样本+②打造资本主义治理样本</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——文化建设上：①发展中外文化艺术交流中心+②优化全球合作交流模式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——社会建设上：①丰富国家的社会治理经验+②启示国家的社会治理模式创新</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——生态建设上：①与国家一体推进+②帮助内地统筹生态治理的全球资源</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很多人一度有误区，现在还有误区，简单地认为香港对国家的意义仅限于经济层面。此想法，可谓大错特错：</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不仅是国家对外开放的窗口和桥梁，还是国家深化改革的载体和试验田；不仅承担着实践“一国两制”的使命，还承担着示范“一国两制”的任务；不仅参与和贡献国家治理实践，还昭示资本主义治理和全球治理经验，在中国推动构建人类命运共同体上有着重要角色。</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可以预见的是，中国越是走向世界舞台中心，香港的地位和作用就会越突出。她的政治功能同经济功能一样显著，甚至远超经济功能，对国家战略发展和大国定位有着特殊而远大的意义。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国家赋予香港全局性的地位，香港自身当有全局性的定位。国家有重视，香港当有觉悟，展现“强国建设”的“香港担当”。</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3月1日，两会前，香港中联办主任郑雁雄对港区全国人大代表、全国政协委员说：“要站在全局和政治的高度把握香港担当、香港利益、香港意愿，履行好职责和义务。”</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这一职责和义务，适用于整个香港。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而香港社会某些领域、某些人士现存的一些理念弊病有：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1.本位思想严重，老想着要政策为香港争利，而不是为国家谋利；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2.管治惰性犹存，有问题总希望中央介入，而非在本地层面消化；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3.权责观失衡，被动看待并参与国家事务，缺乏付出和奉献精神；</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4.边界意识过强，对“两制”的认识狭隘，常常画地为牢、故步自封。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这样的认识和格局，配不上香港的地位，阻碍着香港作用的发挥，需要继续矫正、整体重塑、全面刷新了。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习近平主席曾强调：“实现中华民族伟大复兴，港澳同胞大有可为，也必将带来香港、澳门发展新的辉煌。”</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对于香港的管治团队来说，也需要认真思考强国建设、民族复兴新征程下的角色，提升工作的格局、提升施政的理念了。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只有如此，香港才能真正兑现于国家的意义，把握住发展的机遇，实现自身的“增值”。</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A3A3A3"/>
          <w:spacing w:val="8"/>
          <w:sz w:val="41"/>
          <w:szCs w:val="41"/>
        </w:rPr>
      </w:pPr>
    </w:p>
    <w:p>
      <w:pPr>
        <w:shd w:val="clear" w:color="auto" w:fill="FFFFFF"/>
        <w:spacing w:before="0" w:after="150"/>
        <w:ind w:left="795" w:right="795"/>
        <w:jc w:val="center"/>
        <w:rPr>
          <w:rStyle w:val="richmediacontentany"/>
          <w:rFonts w:ascii="-apple-system-font" w:eastAsia="-apple-system-font" w:hAnsi="-apple-system-font" w:cs="-apple-system-font"/>
          <w:color w:val="A3A3A3"/>
          <w:spacing w:val="8"/>
          <w:sz w:val="41"/>
          <w:szCs w:val="41"/>
        </w:rPr>
      </w:pPr>
    </w:p>
    <w:p>
      <w:pPr>
        <w:shd w:val="clear" w:color="auto" w:fill="FFFFFF"/>
        <w:spacing w:before="0" w:after="150"/>
        <w:ind w:left="795" w:right="795"/>
        <w:jc w:val="center"/>
        <w:rPr>
          <w:rStyle w:val="richmediacontentany"/>
          <w:rFonts w:ascii="-apple-system-font" w:eastAsia="-apple-system-font" w:hAnsi="-apple-system-font" w:cs="-apple-system-font"/>
          <w:color w:val="A3A3A3"/>
          <w:spacing w:val="8"/>
          <w:sz w:val="41"/>
          <w:szCs w:val="41"/>
        </w:rPr>
      </w:pPr>
    </w:p>
    <w:p>
      <w:pPr>
        <w:shd w:val="clear" w:color="auto" w:fill="FFFFFF"/>
        <w:spacing w:before="0" w:after="150"/>
        <w:ind w:left="795" w:right="795"/>
        <w:jc w:val="center"/>
        <w:rPr>
          <w:rStyle w:val="richmediacontentany"/>
          <w:rFonts w:ascii="-apple-system-font" w:eastAsia="-apple-system-font" w:hAnsi="-apple-system-font" w:cs="-apple-system-font"/>
          <w:color w:val="A3A3A3"/>
          <w:spacing w:val="8"/>
          <w:sz w:val="41"/>
          <w:szCs w:val="41"/>
        </w:rPr>
      </w:pPr>
    </w:p>
    <w:p>
      <w:pPr>
        <w:shd w:val="clear" w:color="auto" w:fill="FFFFFF"/>
        <w:spacing w:before="0" w:after="150"/>
        <w:ind w:left="795" w:right="795"/>
        <w:jc w:val="center"/>
        <w:rPr>
          <w:rStyle w:val="richmediacontentany"/>
          <w:rFonts w:ascii="-apple-system-font" w:eastAsia="-apple-system-font" w:hAnsi="-apple-system-font" w:cs="-apple-system-font"/>
          <w:color w:val="A3A3A3"/>
          <w:spacing w:val="8"/>
          <w:sz w:val="41"/>
          <w:szCs w:val="41"/>
        </w:rPr>
      </w:pPr>
      <w:r>
        <w:rPr>
          <w:rStyle w:val="richmediacontentany"/>
          <w:rFonts w:ascii="-apple-system-font" w:eastAsia="-apple-system-font" w:hAnsi="-apple-system-font" w:cs="-apple-system-font"/>
          <w:strike w:val="0"/>
          <w:color w:val="A3A3A3"/>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96877"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434343"/>
          <w:spacing w:val="8"/>
          <w:shd w:val="clear" w:color="auto" w:fill="E7E2DB"/>
        </w:rPr>
      </w:pPr>
      <w:r>
        <w:rPr>
          <w:rStyle w:val="richmediacontentany"/>
          <w:rFonts w:ascii="-apple-system-font" w:eastAsia="-apple-system-font" w:hAnsi="-apple-system-font" w:cs="-apple-system-font"/>
          <w:strike w:val="0"/>
          <w:color w:val="43434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60466"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43434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43434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43434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75741"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05243"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14460"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360"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81895"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mp.weixin.qq.com/s?__biz=MzU5MDY4MzczMQ==&amp;mid=2247485123&amp;idx=1&amp;sn=9fe439789737511891dc0f3fa113bf2b&amp;chksm=fe3bcdffc94c44e912529d2c74ea6f9056ac54c06c5ccd156b02e6ab14b019766fc49e0ed182&amp;scene=21" TargetMode="External" /><Relationship Id="rId11" Type="http://schemas.openxmlformats.org/officeDocument/2006/relationships/image" Target="media/image5.jpeg" /><Relationship Id="rId12" Type="http://schemas.openxmlformats.org/officeDocument/2006/relationships/image" Target="media/image6.jpeg" /><Relationship Id="rId13" Type="http://schemas.openxmlformats.org/officeDocument/2006/relationships/image" Target="media/image7.jpeg" /><Relationship Id="rId14" Type="http://schemas.openxmlformats.org/officeDocument/2006/relationships/image" Target="media/image8.jpe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4648&amp;idx=3&amp;sn=5113dd7810cfed414a52298d32d2d54c&amp;chksm=8cc307548acf8a1d34a9caa6a5b77da119eba818f38c3c587668a6a93a73837c4fbfe7a532e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香港的意义</dc:title>
  <cp:revision>1</cp:revision>
</cp:coreProperties>
</file>