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新的一年，关键词是“追赶”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2022-01-03</w:t>
      </w:r>
      <w:hyperlink r:id="rId5" w:anchor="wechat_redirect&amp;cpage=35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35604"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65932"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特约作者：周春玲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国家领导人在元旦致辞中对香港的期望：和衷共济、共同努力，“一国两制”才能行稳致远。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6"/>
          <w:szCs w:val="26"/>
        </w:rPr>
        <w:t>新的一年开始，也是我们平台的第一篇。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结束了热闹的立法会选举，利用新年假期安静地沉下来，看了一些经济信息，忽然想起很古老的《伊索寓言》，有一则“龟兔赛跑”的故事，骄傲的兔子最后竟然输给了走路要慢很多的乌龟。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252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26981" name=""/>
                    <pic:cNvPicPr>
                      <a:picLocks noChangeAspect="1"/>
                    </pic:cNvPicPr>
                  </pic:nvPicPr>
                  <pic:blipFill>
                    <a:blip xmlns:r="http://schemas.openxmlformats.org/officeDocument/2006/relationships" r:embed="rId8"/>
                    <a:stretch>
                      <a:fillRect/>
                    </a:stretch>
                  </pic:blipFill>
                  <pic:spPr>
                    <a:xfrm>
                      <a:off x="0" y="0"/>
                      <a:ext cx="5486400" cy="3652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香港与周边地区，有点像陷入了“龟兔赛道”，这四年来的经济、民生，无论是政府还是政客，一直是讲多于做。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尤其是过去两年，香港饱受“黑暴”破坏、疫情困扰，社会弥漫着悲观情绪。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中央政府无论是政治上，还是经济上及时采取措施，帮助香港平暴止乱，完成了选举以“爱国者”为主体的立法会，让社会重回正轨。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我认真听了这次立法会选举对参选人的质询人，最大的期望无疑是发展经济、改善民生。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8034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4044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8449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我们不妨先听听周边的发展脚步声。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其一</w:t>
      </w:r>
      <w:r>
        <w:rPr>
          <w:rFonts w:ascii="Microsoft YaHei UI" w:eastAsia="Microsoft YaHei UI" w:hAnsi="Microsoft YaHei UI" w:cs="Microsoft YaHei UI"/>
          <w:color w:val="333333"/>
          <w:spacing w:val="8"/>
        </w:rPr>
        <w:t>，《区域全面经济伙伴关系协定》（RCEP）1月1日起正式生效。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“协定”包括中国、日本、韩国、澳洲、新西兰5国及东盟10国，涵盖全球三分之一的人口、GDP和贸易总量，是有史以来最大的自贸协定，对于连接国内国际双循环有极大提振作用。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RCEP有3个特点值得注意：</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一是经济体量最大，且中国等成员国在疫情下仍保持经济增长；</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二是条款范围最广，除传统商品贸易，还纳入知识产权、电子商务等全球最新议题；</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三是开放程度最高，不仅有关税、海关程序等“边境上”条款，还有政府采购、竞争政策等“边境后”条款。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协定生效后，内地近30%出口可实现零关税待遇，涵盖1.4万亿美元的贸易额；已核准成员之间90%以上的货物贸易将最终实现零关税，区域内产业链供应链将达到深度融合。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据统计，RCEP有望带动成员国出口净增加5190亿美元，这是一个很大的经济盘，香港应抓紧加入谈判。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其二</w:t>
      </w:r>
      <w:r>
        <w:rPr>
          <w:rFonts w:ascii="Microsoft YaHei UI" w:eastAsia="Microsoft YaHei UI" w:hAnsi="Microsoft YaHei UI" w:cs="Microsoft YaHei UI"/>
          <w:color w:val="333333"/>
          <w:spacing w:val="8"/>
        </w:rPr>
        <w:t>，上海加快了布局在“十四五”时期，市政府宣布围绕两个中心和两个枢纽目标，进一步推动上海成为国内大循环中心节点和国内国际双循环战略链接点，建设与中国经济实力和人民币国际地位相适应的国际金融中心，全球资源配置功能不断增强，股票市场拟增加国际板，使金融中心迈向更高的台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从框架体系来看，上海金融中心的主体架构初步确立，数据显示，今年1-11月，上海金融市场成交总额达2256万亿元，已经超过去年全年水平，有望再创新高。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目前上海持牌金融机构近1700家，金融从业人员超过47万。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从金融中心的内涵功能来看，上海在定价、支付清算等核心功能方面日益完善，配置全球资源的能力也在进一步增强。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其三</w:t>
      </w:r>
      <w:r>
        <w:rPr>
          <w:rFonts w:ascii="Microsoft YaHei UI" w:eastAsia="Microsoft YaHei UI" w:hAnsi="Microsoft YaHei UI" w:cs="Microsoft YaHei UI"/>
          <w:color w:val="333333"/>
          <w:spacing w:val="8"/>
        </w:rPr>
        <w:t>，新加坡金融管理局于2021年12月29日宣布，新加坡与中国签定多项涉及资本市场、绿色金融等方面的新协议。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具体是：</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新交所正在与中国外汇交易中心商讨在两国的债券交易平台间建立连接，以便让境外更多投资者进入中国的债券市场；</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新加坡交易所与深圳证券交易所签署了谅解备忘录，为两个交易所的挂牌基金（ETF）产品建立连接，合格的基金经理能够向彼此市场的投资者提供挂牌基金产品；</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新加坡亚太交易所的子公司亚太期货（Asia Pacific Futures）成为获得上海国际能源交易中心的境外特殊经纪参与者资格（Overseas Special Brokerage Participant）的企业，这将让新加坡投资者可以直接交易国际化的在岸大宗商品产品；</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新加坡金管局与中国人民银行将在绿色金融领域、绿色金融科技等关键领域，探索更深入的公私部门合作。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以上信息均在近期实现。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4838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1812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527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从亚太地区到邻近地区，香港在金融、经贸等领域的竞争态势已经形成，怎么办？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我认为，新一届立法会已经诞生，中央帮我们扫除了政治上、施政上的障碍，政商界及社会人士是时候要正视香港的经济发展、民生改善问题，如不抓住机遇共谋发展，“龟兔赛跑”的结果一定发生。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6"/>
          <w:szCs w:val="26"/>
        </w:rPr>
        <w:t>香港急起直追要破解二大问题：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一是管治团队要敢于作为。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过去常受到一些法例的“捆绑”束手束脚，加上自身缺乏政治判断和政治能量，导致不少政策无法推行。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“十四五”规划已经明确了香港的定位，“巩固提升香港国际金融、贸易和航运中心地位”，“提升”两字内涵很多，特区政府应主动对接国家发展战略，除了助力国家改革开放的需要外，更要构建新发展格局。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不能两眼只看“一亩三分地”，必须了解国家的发展战略是什么，从中拓展香港的发展空间。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二是要建立过紧日子的共识。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今年内地经济方针是“稳字当头，稳中求进”，这是面对国际、国内经济下行的形势作出的判断，香港不可能独善其身。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过去两、三年，香港先有“黑暴”、后有疫情，特区政府用派钱刺激经济，维持社会运作，这是无奈之举，但不能成为新常态。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香港经济体量小，从长远看还是要继续保持“审慎理财”和“可持续发展”的理念。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同时，继续依靠市场的自由竞争和自由市场规则，发挥过去对接和兼顾国内、国际两个市场的独特优势，走出香港的经济发展之路。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新年已到，引用国家领导人在元旦致辞中对香港的期望：</w:t>
      </w:r>
      <w:r>
        <w:rPr>
          <w:rStyle w:val="richmediacontentany"/>
          <w:rFonts w:ascii="Microsoft YaHei UI" w:eastAsia="Microsoft YaHei UI" w:hAnsi="Microsoft YaHei UI" w:cs="Microsoft YaHei UI"/>
          <w:b/>
          <w:bCs/>
          <w:color w:val="007AAA"/>
          <w:spacing w:val="8"/>
        </w:rPr>
        <w:t>和衷共济、共同努力，“一国两制”才能行稳致远。</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79458"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周春玲，全国政协委员，香港高升基金董事。</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1584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1199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9491"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1189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34748"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66527"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241&amp;idx=1&amp;sn=665a90d9f0ef7806c3fbe824374d9756&amp;chksm=fa7e9bdbcd0912cd566244b767ffc4b933985731b49c5b41e84cec23182929d4f57bcd7af21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新的一年，关键词是“追赶”</dc:title>
  <cp:revision>1</cp:revision>
</cp:coreProperties>
</file>