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8.11 -->
  <w:body>
    <w:p>
      <w:pPr>
        <w:pStyle w:val="richmediatitle"/>
        <w:pBdr>
          <w:top w:val="none" w:sz="0" w:space="15" w:color="auto"/>
          <w:left w:val="none" w:sz="0" w:space="12" w:color="auto"/>
          <w:bottom w:val="single" w:sz="6" w:space="9" w:color="E7E7EB"/>
          <w:right w:val="none" w:sz="0" w:space="12" w:color="auto"/>
        </w:pBdr>
        <w:shd w:val="clear" w:color="auto" w:fill="FFFFFF"/>
        <w:spacing w:before="0" w:after="210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33"/>
          <w:szCs w:val="33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踩着西瓜皮，溜到哪里就哪里 </w:t>
      </w:r>
    </w:p>
    <w:p>
      <w:pPr>
        <w:pStyle w:val="richmediametalis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</w:pPr>
      <w:r>
        <w:rPr>
          <w:rStyle w:val="richmediametaiconappmsgtag"/>
          <w:rFonts w:ascii="Microsoft YaHei UI" w:eastAsia="Microsoft YaHei UI" w:hAnsi="Microsoft YaHei UI" w:cs="Microsoft YaHei UI"/>
          <w:color w:val="FFFFFF"/>
          <w:spacing w:val="8"/>
          <w:sz w:val="18"/>
          <w:szCs w:val="18"/>
          <w:shd w:val="clear" w:color="auto" w:fill="F2F2F2"/>
        </w:rPr>
        <w:t>原创</w:t>
      </w: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  <w:r>
        <w:rPr>
          <w:rStyle w:val="richmediametalink"/>
          <w:rFonts w:ascii="Microsoft YaHei UI" w:eastAsia="Microsoft YaHei UI" w:hAnsi="Microsoft YaHei UI" w:cs="Microsoft YaHei UI"/>
          <w:spacing w:val="8"/>
          <w:sz w:val="23"/>
          <w:szCs w:val="23"/>
        </w:rPr>
        <w:t>简思智库</w:t>
      </w: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 xml:space="preserve"> </w:t>
      </w:r>
      <w:hyperlink r:id="rId4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简思智库</w:t>
        </w:r>
      </w:hyperlink>
      <w:r>
        <w:rPr>
          <w:rStyle w:val="richmediameta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简思智库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any"/>
        <w:shd w:val="clear" w:color="auto" w:fill="FFFFFF"/>
        <w:spacing w:before="0" w:after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微信号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GNSSTT</w:t>
      </w:r>
    </w:p>
    <w:p>
      <w:pPr>
        <w:pStyle w:val="any"/>
        <w:shd w:val="clear" w:color="auto" w:fill="FFFFFF"/>
        <w:spacing w:before="0" w:after="15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功能介绍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策者简也，思而后行。</w:t>
      </w:r>
    </w:p>
    <w:p>
      <w:pPr>
        <w:shd w:val="clear" w:color="auto" w:fill="FFFFFF"/>
        <w:spacing w:after="330" w:line="300" w:lineRule="atLeast"/>
        <w:ind w:left="240" w:right="240"/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>2022-03-21</w:t>
      </w:r>
      <w:hyperlink r:id="rId5" w:anchor="wechat_redirect&amp;cpage=288" w:tgtFrame="_blank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原文</w:t>
        </w:r>
      </w:hyperlink>
      <w:r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  <w:t xml:space="preserve"> </w:t>
      </w:r>
      <w:r>
        <w:rPr>
          <w:rStyle w:val="richmediametalistem"/>
          <w:rFonts w:ascii="Microsoft YaHei UI" w:eastAsia="Microsoft YaHei UI" w:hAnsi="Microsoft YaHei UI" w:cs="Microsoft YaHei UI"/>
          <w:vanish/>
          <w:color w:val="8C8C8C"/>
          <w:spacing w:val="8"/>
          <w:sz w:val="23"/>
          <w:szCs w:val="23"/>
        </w:rPr>
        <w:t>发表于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收录于合集</w:t>
      </w:r>
    </w:p>
    <w:p>
      <w:pPr>
        <w:shd w:val="clear" w:color="auto" w:fill="FFFFFF"/>
        <w:spacing w:before="0" w:after="0" w:line="384" w:lineRule="atLeast"/>
        <w:ind w:left="240" w:right="24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2857899" cy="2857899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99148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57899" cy="285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150" w:line="384" w:lineRule="atLeast"/>
        <w:ind w:left="390" w:right="240"/>
        <w:jc w:val="both"/>
        <w:rPr>
          <w:rStyle w:val="richmediacontentany"/>
          <w:rFonts w:ascii="Microsoft YaHei UI" w:eastAsia="Microsoft YaHei UI" w:hAnsi="Microsoft YaHei UI" w:cs="Microsoft YaHei UI"/>
          <w:color w:val="5F9CEF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5F9CEF"/>
          <w:spacing w:val="8"/>
        </w:rPr>
        <w:t>点击蓝字关注我们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20" w:after="120" w:line="57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36"/>
          <w:szCs w:val="3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36"/>
          <w:szCs w:val="36"/>
          <w:u w:val="none"/>
        </w:rPr>
        <w:drawing>
          <wp:inline>
            <wp:extent cx="5486400" cy="1406769"/>
            <wp:docPr id="10000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15203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06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20" w:after="120" w:line="384" w:lineRule="atLeast"/>
        <w:ind w:left="420" w:right="420"/>
        <w:jc w:val="right"/>
        <w:rPr>
          <w:rStyle w:val="richmediacontentany"/>
          <w:rFonts w:ascii="Microsoft YaHei UI" w:eastAsia="Microsoft YaHei UI" w:hAnsi="Microsoft YaHei UI" w:cs="Microsoft YaHei UI"/>
          <w:color w:val="5F9CEF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5F9CEF"/>
          <w:spacing w:val="8"/>
        </w:rPr>
        <w:t>特约作者：卢永雄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150" w:line="384" w:lineRule="atLeast"/>
        <w:ind w:left="420" w:right="420"/>
        <w:jc w:val="both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hd w:val="clear" w:color="auto" w:fill="EFEFEF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07AAA"/>
          <w:spacing w:val="8"/>
          <w:shd w:val="clear" w:color="auto" w:fill="EFEFEF"/>
        </w:rPr>
        <w:t>简思智库有话说：</w:t>
      </w:r>
    </w:p>
    <w:p>
      <w:pPr>
        <w:shd w:val="clear" w:color="auto" w:fill="FFFFFF"/>
        <w:spacing w:before="0" w:after="150" w:line="384" w:lineRule="atLeast"/>
        <w:ind w:left="420" w:right="420"/>
        <w:jc w:val="both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hd w:val="clear" w:color="auto" w:fill="EFEFEF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hd w:val="clear" w:color="auto" w:fill="EFEFEF"/>
        </w:rPr>
        <w:t>若香港一月的时候禁足7天全民检测，现在或就可以不死5000人，可以不用限聚3个半月，可以不用损失过1000亿，何不早早禁足检测呢？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anyParagraph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  <w:t>深圳禁足7天全民检测结束，深圳3月20日发布通告，深圳完成3轮核酸检测，基本实现社会面清零，周一起有序恢复社会生产生活秩序。</w:t>
      </w:r>
    </w:p>
    <w:p>
      <w:pPr>
        <w:pStyle w:val="richmediacontentanyParagraph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  <w:t> </w:t>
      </w:r>
    </w:p>
    <w:p>
      <w:pPr>
        <w:pStyle w:val="richmediacontentanyParagraph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  <w:t>香港就在同一日宣布，暂停进行全民检测。并会视乎疫情状况，在4月21日开始，分3阶段放宽限聚措施。</w:t>
      </w:r>
    </w:p>
    <w:p>
      <w:pPr>
        <w:pStyle w:val="richmediacontentanyParagraph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5486400" cy="3088640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94865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anyParagraph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Style w:val="richmediacontentem"/>
          <w:rFonts w:ascii="Microsoft YaHei UI" w:eastAsia="Microsoft YaHei UI" w:hAnsi="Microsoft YaHei UI" w:cs="Microsoft YaHei UI"/>
          <w:b w:val="0"/>
          <w:bCs w:val="0"/>
          <w:color w:val="888888"/>
          <w:spacing w:val="8"/>
          <w:sz w:val="21"/>
          <w:szCs w:val="21"/>
        </w:rPr>
        <w:t>深圳21日解封恢复正常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anyParagraph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  <w:t>这的确是一个双城故事，是有序与无序对比的故事。</w:t>
      </w:r>
    </w:p>
    <w:p>
      <w:pPr>
        <w:pStyle w:val="richmediacontentanyParagraph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</w:p>
    <w:p>
      <w:pPr>
        <w:pStyle w:val="richmediacontentanyParagraph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07AAA"/>
          <w:spacing w:val="8"/>
        </w:rPr>
        <w:t>深圳有序，香港无序。</w:t>
      </w:r>
    </w:p>
    <w:p>
      <w:pPr>
        <w:pStyle w:val="richmediacontentanyParagraph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  <w:t> </w:t>
      </w:r>
    </w:p>
    <w:p>
      <w:pPr>
        <w:pStyle w:val="richmediacontentanyParagraph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  <w:t>深圳11个区，有5个区在禁足4天后实现动态清零，提早3日部分解封。到满7日，其他大部分地区基本回复正常。</w:t>
      </w:r>
    </w:p>
    <w:p>
      <w:pPr>
        <w:pStyle w:val="richmediacontentanyParagraph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</w:p>
    <w:p>
      <w:pPr>
        <w:pStyle w:val="richmediacontentanyParagraph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  <w:t>交通方面，公交车、地铁全面恢复运行。只是爆疫区福田区尚未实现动态清零的部分区域，继续实施管控措施。</w:t>
      </w:r>
    </w:p>
    <w:p>
      <w:pPr>
        <w:pStyle w:val="richmediacontentanyParagraph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  <w:t> </w:t>
      </w:r>
    </w:p>
    <w:p>
      <w:pPr>
        <w:pStyle w:val="richmediacontentanyParagraph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  <w:t>深圳非生活必需密闭场所继续暂停开放，如学生儿童托管机构、线下教育培训机构等继续暂停服务。</w:t>
      </w:r>
    </w:p>
    <w:p>
      <w:pPr>
        <w:pStyle w:val="richmediacontentanyParagraph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  <w:t> </w:t>
      </w:r>
    </w:p>
    <w:p>
      <w:pPr>
        <w:pStyle w:val="richmediacontentanyParagraph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  <w:t>深圳各类餐饮机构堂食按50%限流开放，群聚重点场所在严格落实防疫措施的前提下有序开放。</w:t>
      </w:r>
    </w:p>
    <w:p>
      <w:pPr>
        <w:pStyle w:val="richmediacontentanyParagraph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</w:p>
    <w:p>
      <w:pPr>
        <w:pStyle w:val="richmediacontentanyParagraph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  <w:t>进出各类公共场所(包括餐厅)、乘坐公共交通工具等，须凭48小时核酸检测阴性证明。</w:t>
      </w:r>
    </w:p>
    <w:p>
      <w:pPr>
        <w:pStyle w:val="richmediacontentanyParagraph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  <w:t> </w:t>
      </w:r>
    </w:p>
    <w:p>
      <w:pPr>
        <w:pStyle w:val="richmediacontentanyParagraph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  <w:t>内地强制全民检测的执行机制，潜藏在「健康码」内。深圳重开后，入商场、入餐厅要「亮码」、「扫场所码」和「凭48小时核酸阴性证明」入场。</w:t>
      </w:r>
    </w:p>
    <w:p>
      <w:pPr>
        <w:pStyle w:val="richmediacontentanyParagraph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</w:p>
    <w:p>
      <w:pPr>
        <w:pStyle w:val="richmediacontentanyParagraph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  <w:t>你未做第3轮全民检测，就什么地方也去不了。</w:t>
      </w:r>
    </w:p>
    <w:p>
      <w:pPr>
        <w:pStyle w:val="richmediacontentanyParagraph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5486400" cy="3088640"/>
            <wp:docPr id="10000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24645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anyParagraph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Style w:val="richmediacontentem"/>
          <w:rFonts w:ascii="Microsoft YaHei UI" w:eastAsia="Microsoft YaHei UI" w:hAnsi="Microsoft YaHei UI" w:cs="Microsoft YaHei UI"/>
          <w:b w:val="0"/>
          <w:bCs w:val="0"/>
          <w:color w:val="888888"/>
          <w:spacing w:val="8"/>
          <w:sz w:val="21"/>
          <w:szCs w:val="21"/>
        </w:rPr>
        <w:t>深圳21日早上解封后的地铁站</w:t>
      </w:r>
    </w:p>
    <w:p>
      <w:pPr>
        <w:pStyle w:val="richmediacontentanyParagraph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  <w:t> </w:t>
      </w:r>
    </w:p>
    <w:p>
      <w:pPr>
        <w:pStyle w:val="richmediacontentanyParagraph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07AAA"/>
          <w:spacing w:val="8"/>
        </w:rPr>
        <w:t>香港人喜爱饮食，爱讲自由。一比之下，发觉深圳好自由，香港无自由。</w:t>
      </w:r>
    </w:p>
    <w:p>
      <w:pPr>
        <w:pStyle w:val="richmediacontentanyParagraph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</w:p>
    <w:p>
      <w:pPr>
        <w:pStyle w:val="richmediacontentanyParagraph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  <w:t>以去餐厅吃饭为例，深圳长期清零，基本上长期早午晚餐长开，只有不多于8人一枱的限制。</w:t>
      </w:r>
    </w:p>
    <w:p>
      <w:pPr>
        <w:pStyle w:val="richmediacontentanyParagraph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</w:p>
    <w:p>
      <w:pPr>
        <w:pStyle w:val="richmediacontentanyParagraph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  <w:t>深圳今次爆疫出事，最多是限了7日不能出外吃饭，之后回复正常。这种短期禁足，即使禁到无地铁无巴士，都易顶好多，7日后又是一条好汉。</w:t>
      </w:r>
    </w:p>
    <w:p>
      <w:pPr>
        <w:pStyle w:val="richmediacontentanyParagraph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  <w:t> </w:t>
      </w:r>
    </w:p>
    <w:p>
      <w:pPr>
        <w:pStyle w:val="richmediacontentanyParagraph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  <w:t>反观香港，1月7日开始加强限聚晚市禁堂食，即使真是4月21日可以重开晚市堂食，都已停了3个半月，捱足3个半月「半禁足」状态，要回复到深圳那样可以8人一桌堂食，也不知等到何时。</w:t>
      </w:r>
    </w:p>
    <w:p>
      <w:pPr>
        <w:pStyle w:val="richmediacontentanyParagraph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</w:p>
    <w:p>
      <w:pPr>
        <w:pStyle w:val="richmediacontentanyParagraph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  <w:t>我当然不希望到4月21日时每日还有几百个确诊，被逼推迟开放限聚，但香港的事情谁说得准呢。</w:t>
      </w:r>
    </w:p>
    <w:p>
      <w:pPr>
        <w:pStyle w:val="richmediacontentanyParagraph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  <w:t> </w:t>
      </w:r>
    </w:p>
    <w:p>
      <w:pPr>
        <w:pStyle w:val="richmediacontentanyParagraph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  <w:t>有香港和深圳的鲜活对比，就知道什么叫「长痛不如短痛」了。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anyParagraph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  <w:t>海外有人唱衰中国，到处散发深圳禁足7天只找到643个病例，说停摆损失多少。</w:t>
      </w:r>
    </w:p>
    <w:p>
      <w:pPr>
        <w:pStyle w:val="richmediacontentanyParagraph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  <w:t> </w:t>
      </w:r>
    </w:p>
    <w:p>
      <w:pPr>
        <w:pStyle w:val="richmediacontentanyParagraph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  <w:t>如果唱衰者稍有留意香港的情况，就知道深圳如果找不出这643个病例，就如香港在1月时没有果断地做全民检测那样，导致疫情失控，付出生命代价惊人，经济代价惊人，自由代价惊人。</w:t>
      </w:r>
    </w:p>
    <w:p>
      <w:pPr>
        <w:pStyle w:val="richmediacontentanyParagraph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</w:p>
    <w:p>
      <w:pPr>
        <w:pStyle w:val="richmediacontentanyParagraph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07AAA"/>
          <w:spacing w:val="8"/>
        </w:rPr>
        <w:t>若香港当时禁足7天全民检测，就可以不死5000人，可以不用限聚3个半月，可以不用损失过1000亿，何不早早禁足检测呢？</w:t>
      </w:r>
    </w:p>
    <w:p>
      <w:pPr>
        <w:pStyle w:val="richmediacontentanyParagraph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  <w:t> </w:t>
      </w:r>
    </w:p>
    <w:p>
      <w:pPr>
        <w:pStyle w:val="richmediacontentanyParagraph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  <w:t>有些人做很傻的数字分析，整天说全民检测无效率，检测千多万人只找到600多个染疫者。然后穿越时空，讲香港疫情失控时验一座大厦都搵到几百个确诊好有效率。</w:t>
      </w:r>
    </w:p>
    <w:p>
      <w:pPr>
        <w:pStyle w:val="richmediacontentanyParagraph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</w:p>
    <w:p>
      <w:pPr>
        <w:pStyle w:val="richmediacontentanyParagraph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  <w:t>这些傻子如果大学时有读统计学或研究方法学的人，真不知他们怎么合格的。</w:t>
      </w:r>
    </w:p>
    <w:p>
      <w:pPr>
        <w:pStyle w:val="richmediacontentanyParagraph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  <w:br/>
      </w: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  <w:t>在疫情初发时做全民检测，就是把所有染疫者找出来，把疫症杜绝在萌芽阶段，而不是验出越多确诊者越好。</w:t>
      </w:r>
    </w:p>
    <w:p>
      <w:pPr>
        <w:pStyle w:val="richmediacontentanyParagraph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  <w:t> </w:t>
      </w:r>
    </w:p>
    <w:p>
      <w:pPr>
        <w:pStyle w:val="richmediacontentanyParagraph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  <w:t>中共中央政治局常委会3月17日召开会议，专门分析新冠疫情形势，总书记习近平强调，「坚持就是胜利」，明示动态清零政策必须坚持搞下去。</w:t>
      </w:r>
    </w:p>
    <w:p>
      <w:pPr>
        <w:pStyle w:val="richmediacontentanyParagraph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</w:p>
    <w:p>
      <w:pPr>
        <w:pStyle w:val="richmediacontentanyParagraph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  <w:t>香港显然达不到「坚持就是胜利」这个要求了。</w:t>
      </w:r>
    </w:p>
    <w:p>
      <w:pPr>
        <w:pStyle w:val="richmediacontentanyParagraph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  <w:t> </w:t>
      </w:r>
    </w:p>
    <w:p>
      <w:pPr>
        <w:pStyle w:val="richmediacontentanyParagraph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  <w:t>香港抗疫的状态，内地朋友形容为「破罐子破摔」，意指罐子已经破了，又往破里摔，放任自流。</w:t>
      </w:r>
    </w:p>
    <w:p>
      <w:pPr>
        <w:pStyle w:val="richmediacontentanyParagraph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5486400" cy="6385810"/>
            <wp:docPr id="10000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84998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38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anyParagraph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</w:p>
    <w:p>
      <w:pPr>
        <w:pStyle w:val="richmediacontentanyParagraph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  <w:t>难怪内地专家梁万年视察香港的抗疫工作之后，接受传媒访问时说，香港抗疫「不能踩着西瓜皮，溜到哪里就哪里」。</w:t>
      </w:r>
    </w:p>
    <w:p>
      <w:pPr>
        <w:pStyle w:val="richmediacontentanyParagraph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</w:p>
    <w:p>
      <w:pPr>
        <w:pStyle w:val="richmediacontentanyParagraph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  <w:t>这的确是对香港抗疫的一种活生生写照。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/>
        <w:ind w:left="390" w:right="39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270" w:lineRule="atLeast"/>
        <w:ind w:left="390" w:right="54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18"/>
          <w:szCs w:val="18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  <w:sz w:val="18"/>
          <w:szCs w:val="18"/>
        </w:rPr>
        <w:t>不念过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  <w:sz w:val="18"/>
          <w:szCs w:val="18"/>
        </w:rPr>
        <w:t>去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50" w:lineRule="atLeast"/>
        <w:ind w:left="390" w:right="390"/>
        <w:jc w:val="center"/>
        <w:rPr>
          <w:rStyle w:val="richmediacontentany"/>
          <w:rFonts w:ascii="Microsoft YaHei UI" w:eastAsia="Microsoft YaHei UI" w:hAnsi="Microsoft YaHei UI" w:cs="Microsoft YaHei UI"/>
          <w:color w:val="0F4C81"/>
          <w:spacing w:val="8"/>
          <w:sz w:val="30"/>
          <w:szCs w:val="30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F4C81"/>
          <w:spacing w:val="8"/>
          <w:sz w:val="30"/>
          <w:szCs w:val="30"/>
        </w:rPr>
        <w:t>END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270" w:lineRule="atLeast"/>
        <w:ind w:left="540" w:right="39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18"/>
          <w:szCs w:val="18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  <w:sz w:val="18"/>
          <w:szCs w:val="18"/>
        </w:rPr>
        <w:t>不畏将来</w:t>
      </w:r>
    </w:p>
    <w:p>
      <w:pPr>
        <w:shd w:val="clear" w:color="auto" w:fill="FFFFFF"/>
        <w:spacing w:before="0" w:after="150"/>
        <w:ind w:left="390" w:right="39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5486400" cy="171450"/>
            <wp:docPr id="10000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83982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em"/>
          <w:rFonts w:ascii="Microsoft YaHei UI" w:eastAsia="Microsoft YaHei UI" w:hAnsi="Microsoft YaHei UI" w:cs="Microsoft YaHei UI"/>
          <w:color w:val="888888"/>
          <w:spacing w:val="8"/>
          <w:sz w:val="21"/>
          <w:szCs w:val="21"/>
        </w:rPr>
        <w:t>卢永雄，政治、财经深度研究者。前星岛集团CEO、星岛报社总编、现巴士的报总编CEO。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225" w:after="225" w:line="240" w:lineRule="atLeast"/>
        <w:ind w:left="390" w:right="390"/>
        <w:jc w:val="center"/>
        <w:rPr>
          <w:rStyle w:val="richmediacontentany"/>
          <w:rFonts w:ascii="Microsoft YaHei UI" w:eastAsia="Microsoft YaHei UI" w:hAnsi="Microsoft YaHei UI" w:cs="Microsoft YaHei UI"/>
          <w:color w:val="AA2611"/>
          <w:spacing w:val="30"/>
        </w:rPr>
      </w:pPr>
      <w:r>
        <w:rPr>
          <w:rStyle w:val="richmediacontentem"/>
          <w:rFonts w:ascii="Microsoft YaHei UI" w:eastAsia="Microsoft YaHei UI" w:hAnsi="Microsoft YaHei UI" w:cs="Microsoft YaHei UI"/>
          <w:color w:val="AA2611"/>
          <w:spacing w:val="30"/>
        </w:rPr>
        <w:t>欢迎您投稿</w:t>
      </w:r>
      <w:r>
        <w:rPr>
          <w:rStyle w:val="richmediacontentem"/>
          <w:rFonts w:ascii="Microsoft YaHei UI" w:eastAsia="Microsoft YaHei UI" w:hAnsi="Microsoft YaHei UI" w:cs="Microsoft YaHei UI"/>
          <w:color w:val="AA2611"/>
          <w:spacing w:val="30"/>
        </w:rPr>
        <w:t>原创文章</w:t>
      </w:r>
      <w:r>
        <w:rPr>
          <w:rStyle w:val="richmediacontentem"/>
          <w:rFonts w:ascii="Microsoft YaHei UI" w:eastAsia="Microsoft YaHei UI" w:hAnsi="Microsoft YaHei UI" w:cs="Microsoft YaHei UI"/>
          <w:color w:val="AA2611"/>
          <w:spacing w:val="30"/>
        </w:rPr>
        <w:t>到简思智库，让您的声音被更多人听到</w:t>
      </w:r>
    </w:p>
    <w:p>
      <w:pPr>
        <w:shd w:val="clear" w:color="auto" w:fill="FFFFFF"/>
        <w:spacing w:before="0" w:after="105" w:line="336" w:lineRule="atLeast"/>
        <w:ind w:left="390" w:right="39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1"/>
          <w:szCs w:val="21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8"/>
          <w:sz w:val="21"/>
          <w:szCs w:val="21"/>
          <w:u w:val="none"/>
        </w:rPr>
        <w:drawing>
          <wp:inline>
            <wp:extent cx="951328" cy="951855"/>
            <wp:docPr id="10000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16860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51328" cy="95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150" w:line="216" w:lineRule="atLeast"/>
        <w:ind w:left="390" w:right="390"/>
        <w:jc w:val="both"/>
        <w:rPr>
          <w:rStyle w:val="richmediacontentany"/>
          <w:rFonts w:ascii="Microsoft YaHei UI" w:eastAsia="Microsoft YaHei UI" w:hAnsi="Microsoft YaHei UI" w:cs="Microsoft YaHei UI"/>
          <w:color w:val="7E7B7A"/>
          <w:spacing w:val="15"/>
          <w:sz w:val="18"/>
          <w:szCs w:val="18"/>
        </w:rPr>
      </w:pPr>
      <w:r>
        <w:rPr>
          <w:rStyle w:val="richmediacontentany"/>
          <w:rFonts w:ascii="Microsoft YaHei UI" w:eastAsia="Microsoft YaHei UI" w:hAnsi="Microsoft YaHei UI" w:cs="Microsoft YaHei UI"/>
          <w:color w:val="7E7B7A"/>
          <w:spacing w:val="15"/>
          <w:sz w:val="18"/>
          <w:szCs w:val="18"/>
        </w:rPr>
        <w:t>请长按下方二维码添加简思智库工作微信投稿。（或搜索添加微信ID：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07AAA"/>
          <w:spacing w:val="15"/>
          <w:sz w:val="18"/>
          <w:szCs w:val="18"/>
        </w:rPr>
        <w:t>GTT_CN</w:t>
      </w:r>
      <w:r>
        <w:rPr>
          <w:rStyle w:val="richmediacontentany"/>
          <w:rFonts w:ascii="Microsoft YaHei UI" w:eastAsia="Microsoft YaHei UI" w:hAnsi="Microsoft YaHei UI" w:cs="Microsoft YaHei UI"/>
          <w:color w:val="7E7B7A"/>
          <w:spacing w:val="15"/>
          <w:sz w:val="18"/>
          <w:szCs w:val="18"/>
        </w:rPr>
        <w:t>）</w:t>
      </w:r>
    </w:p>
    <w:p>
      <w:pPr>
        <w:shd w:val="clear" w:color="auto" w:fill="A0A0A0"/>
        <w:spacing w:before="0" w:after="300" w:line="336" w:lineRule="atLeast"/>
        <w:ind w:left="390" w:right="39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1"/>
          <w:szCs w:val="21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8"/>
          <w:sz w:val="21"/>
          <w:szCs w:val="21"/>
          <w:u w:val="none"/>
        </w:rPr>
        <w:drawing>
          <wp:inline>
            <wp:extent cx="951328" cy="951855"/>
            <wp:docPr id="10000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44579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51328" cy="95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300" w:line="336" w:lineRule="atLeast"/>
        <w:ind w:left="390" w:right="39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1"/>
          <w:szCs w:val="21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8"/>
          <w:sz w:val="21"/>
          <w:szCs w:val="21"/>
          <w:u w:val="none"/>
        </w:rPr>
        <w:drawing>
          <wp:inline>
            <wp:extent cx="4095750" cy="4095750"/>
            <wp:docPr id="10000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50198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A0A0A0"/>
        <w:spacing w:before="0" w:after="300" w:line="336" w:lineRule="atLeast"/>
        <w:ind w:left="390" w:right="39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1"/>
          <w:szCs w:val="21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8"/>
          <w:sz w:val="21"/>
          <w:szCs w:val="21"/>
          <w:u w:val="none"/>
        </w:rPr>
        <w:drawing>
          <wp:inline>
            <wp:extent cx="951328" cy="951855"/>
            <wp:docPr id="10001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55666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51328" cy="95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809738" cy="1267002"/>
            <wp:docPr id="10001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70879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09738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390" w:right="390"/>
        <w:jc w:val="center"/>
        <w:rPr>
          <w:rStyle w:val="richmediacontentany"/>
          <w:rFonts w:ascii="Microsoft YaHei UI" w:eastAsia="Microsoft YaHei UI" w:hAnsi="Microsoft YaHei UI" w:cs="Microsoft YaHei UI"/>
          <w:color w:val="293239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293239"/>
          <w:spacing w:val="8"/>
        </w:rPr>
        <w:t>感谢阅读，请关注我们，或点右下角“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052FF"/>
          <w:spacing w:val="8"/>
        </w:rPr>
        <w:t>赞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293239"/>
          <w:spacing w:val="8"/>
        </w:rPr>
        <w:t>”和“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052FF"/>
          <w:spacing w:val="8"/>
        </w:rPr>
        <w:t>在看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293239"/>
          <w:spacing w:val="8"/>
        </w:rPr>
        <w:t>”分享。</w:t>
      </w:r>
    </w:p>
    <w:p>
      <w:pPr>
        <w:shd w:val="clear" w:color="auto" w:fill="FFFFFF"/>
        <w:spacing w:before="0" w:after="150" w:line="384" w:lineRule="atLeast"/>
        <w:ind w:left="240" w:right="24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819264" cy="1200318"/>
            <wp:docPr id="10001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80899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19264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single" w:sz="6" w:space="3" w:color="CCCCCC"/>
          <w:right w:val="none" w:sz="0" w:space="0" w:color="auto"/>
        </w:pBdr>
        <w:shd w:val="clear" w:color="auto" w:fill="FFFFFF"/>
        <w:spacing w:before="390" w:after="390" w:line="384" w:lineRule="atLeast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24"/>
          <w:szCs w:val="24"/>
        </w:rPr>
        <w:t>精选留言</w:t>
      </w:r>
    </w:p>
    <w:p>
      <w:pPr>
        <w:pStyle w:val="any"/>
        <w:shd w:val="clear" w:color="auto" w:fill="FFFFFF"/>
        <w:spacing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用户设置不下载评论 </w:t>
      </w:r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ppmsgskindefaultrichmediaareaprimary">
    <w:name w:val="appmsg_skin_default_rich_media_area_primary"/>
    <w:basedOn w:val="Normal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richmediawrp">
    <w:name w:val="rich_media_wrp"/>
    <w:basedOn w:val="Normal"/>
  </w:style>
  <w:style w:type="paragraph" w:customStyle="1" w:styleId="richmediatitle">
    <w:name w:val="rich_media_title"/>
    <w:basedOn w:val="Normal"/>
    <w:pPr>
      <w:pBdr>
        <w:bottom w:val="single" w:sz="6" w:space="7" w:color="E7E7EB"/>
      </w:pBdr>
      <w:spacing w:line="462" w:lineRule="atLeast"/>
    </w:pPr>
    <w:rPr>
      <w:b w:val="0"/>
      <w:bCs w:val="0"/>
      <w:sz w:val="33"/>
      <w:szCs w:val="33"/>
    </w:rPr>
  </w:style>
  <w:style w:type="paragraph" w:customStyle="1" w:styleId="richmediametalist">
    <w:name w:val="rich_media_meta_list"/>
    <w:basedOn w:val="Normal"/>
    <w:pPr>
      <w:spacing w:line="300" w:lineRule="atLeast"/>
    </w:pPr>
    <w:rPr>
      <w:sz w:val="0"/>
      <w:szCs w:val="0"/>
    </w:rPr>
  </w:style>
  <w:style w:type="character" w:customStyle="1" w:styleId="richmediametaiconappmsgtag">
    <w:name w:val="rich_media_meta_icon_appmsg_tag"/>
    <w:basedOn w:val="DefaultParagraphFont"/>
  </w:style>
  <w:style w:type="character" w:customStyle="1" w:styleId="richmediameta">
    <w:name w:val="rich_media_meta"/>
    <w:basedOn w:val="DefaultParagraphFont"/>
    <w:rPr>
      <w:sz w:val="23"/>
      <w:szCs w:val="23"/>
    </w:rPr>
  </w:style>
  <w:style w:type="character" w:customStyle="1" w:styleId="richmediametalink">
    <w:name w:val="rich_media_meta_link"/>
    <w:basedOn w:val="DefaultParagraphFont"/>
    <w:rPr>
      <w:color w:val="576B95"/>
    </w:rPr>
  </w:style>
  <w:style w:type="character" w:customStyle="1" w:styleId="a">
    <w:name w:val="a"/>
    <w:basedOn w:val="DefaultParagraphFont"/>
    <w:rPr>
      <w:color w:val="576B95"/>
    </w:rPr>
  </w:style>
  <w:style w:type="character" w:customStyle="1" w:styleId="anyCharacter">
    <w:name w:val="any Character"/>
    <w:basedOn w:val="DefaultParagraphFont"/>
  </w:style>
  <w:style w:type="character" w:customStyle="1" w:styleId="richmediametalistem">
    <w:name w:val="rich_media_meta_list_em"/>
    <w:basedOn w:val="DefaultParagraphFont"/>
    <w:rPr>
      <w:i w:val="0"/>
      <w:iCs w:val="0"/>
    </w:rPr>
  </w:style>
  <w:style w:type="paragraph" w:customStyle="1" w:styleId="richmediacontent">
    <w:name w:val="rich_media_content"/>
    <w:basedOn w:val="Normal"/>
    <w:pPr>
      <w:jc w:val="both"/>
    </w:pPr>
    <w:rPr>
      <w:color w:val="333333"/>
      <w:sz w:val="26"/>
      <w:szCs w:val="26"/>
    </w:rPr>
  </w:style>
  <w:style w:type="character" w:customStyle="1" w:styleId="richmediacontentany">
    <w:name w:val="rich_media_content_any"/>
    <w:basedOn w:val="DefaultParagraphFont"/>
  </w:style>
  <w:style w:type="paragraph" w:customStyle="1" w:styleId="richmediacontentp">
    <w:name w:val="rich_media_content_p"/>
    <w:basedOn w:val="Normal"/>
  </w:style>
  <w:style w:type="paragraph" w:customStyle="1" w:styleId="richmediacontentanyParagraph">
    <w:name w:val="rich_media_content_any Paragraph"/>
    <w:basedOn w:val="Normal"/>
  </w:style>
  <w:style w:type="character" w:customStyle="1" w:styleId="richmediacontentem">
    <w:name w:val="rich_media_content_em"/>
    <w:basedOn w:val="DefaultParagraphFont"/>
    <w:rPr>
      <w:i/>
      <w:i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5.png" /><Relationship Id="rId11" Type="http://schemas.openxmlformats.org/officeDocument/2006/relationships/image" Target="media/image6.png" /><Relationship Id="rId12" Type="http://schemas.openxmlformats.org/officeDocument/2006/relationships/image" Target="media/image7.emf" /><Relationship Id="rId13" Type="http://schemas.openxmlformats.org/officeDocument/2006/relationships/image" Target="media/image8.jpeg" /><Relationship Id="rId14" Type="http://schemas.openxmlformats.org/officeDocument/2006/relationships/image" Target="media/image9.png" /><Relationship Id="rId15" Type="http://schemas.openxmlformats.org/officeDocument/2006/relationships/image" Target="media/image10.png" /><Relationship Id="rId16" Type="http://schemas.openxmlformats.org/officeDocument/2006/relationships/styles" Target="styles.xml" /><Relationship Id="rId2" Type="http://schemas.openxmlformats.org/officeDocument/2006/relationships/webSettings" Target="webSettings.xml" /><Relationship Id="rId3" Type="http://schemas.openxmlformats.org/officeDocument/2006/relationships/fontTable" Target="fontTable.xml" /><Relationship Id="rId4" Type="http://schemas.openxmlformats.org/officeDocument/2006/relationships/hyperlink" Target="javascript:void(0);" TargetMode="External" /><Relationship Id="rId5" Type="http://schemas.openxmlformats.org/officeDocument/2006/relationships/hyperlink" Target="https://mp.weixin.qq.com/s?__biz=MzUyNzQyMzYwNQ==&amp;mid=2247491120&amp;idx=1&amp;sn=884b4658ce7fe65eaa20af63ba2d22cb&amp;chksm=fa7e9f2acd09163c6eeeb7d71060b6f0f6d045a90af8eafcc984a15b7fbe977b5867d4e83f13&amp;scene=27" TargetMode="External" /><Relationship Id="rId6" Type="http://schemas.openxmlformats.org/officeDocument/2006/relationships/image" Target="media/image1.png" /><Relationship Id="rId7" Type="http://schemas.openxmlformats.org/officeDocument/2006/relationships/image" Target="media/image2.jpeg" /><Relationship Id="rId8" Type="http://schemas.openxmlformats.org/officeDocument/2006/relationships/image" Target="media/image3.jpeg" /><Relationship Id="rId9" Type="http://schemas.openxmlformats.org/officeDocument/2006/relationships/image" Target="media/image4.jpeg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踩着西瓜皮，溜到哪里就哪里</dc:title>
  <cp:revision>1</cp:revision>
</cp:coreProperties>
</file>