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台灣疫情大爆發 兒童最高危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2022-04-20</w:t>
      </w:r>
      <w:hyperlink r:id="rId5" w:anchor="wechat_redirect&amp;cpage=27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857899" cy="2857899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480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384" w:lineRule="atLeast"/>
        <w:ind w:left="390" w:right="240"/>
        <w:jc w:val="both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7AAA"/>
          <w:spacing w:val="8"/>
        </w:rPr>
        <w:t>点击蓝字关注我们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33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7"/>
          <w:szCs w:val="27"/>
          <w:shd w:val="clear" w:color="auto" w:fill="FAFAEF"/>
        </w:rPr>
        <w:t>簡思智庫有話説：</w:t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面對大流行，希望能照顧好老人、兒童和弱勢群體，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願同胞們化險為夷。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225" w:lineRule="atLeast"/>
        <w:ind w:left="405" w:right="40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2"/>
          <w:sz w:val="23"/>
          <w:szCs w:val="23"/>
          <w:shd w:val="clear" w:color="auto" w:fill="FFCA0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這是簡思智庫的第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2"/>
          <w:sz w:val="27"/>
          <w:szCs w:val="27"/>
          <w:shd w:val="clear" w:color="auto" w:fill="FFCA00"/>
        </w:rPr>
        <w:t>571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 篇原創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作者：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李彤，巴士的報總編輯。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75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91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078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720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0B0A0A"/>
          <w:spacing w:val="8"/>
          <w:sz w:val="72"/>
          <w:szCs w:val="72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B0A0A"/>
          <w:spacing w:val="8"/>
          <w:sz w:val="72"/>
          <w:szCs w:val="72"/>
        </w:rPr>
        <w:t> 01</w:t>
      </w:r>
    </w:p>
    <w:p>
      <w:pPr>
        <w:shd w:val="clear" w:color="auto" w:fill="FFFFFF"/>
        <w:spacing w:before="0" w:after="15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034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15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055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7"/>
          <w:szCs w:val="27"/>
        </w:rPr>
        <w:t>台灣疫情急速升溫，已經無法控制，將進入大爆發的周期。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今日（4月20日）新增本土個案突破2千，單日確診2386宗，台疫情指揮官陳時中表示，20日本土病例比對上一天增加將近四成，增長速度蠻快，月底單日確診將會破萬宗。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356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610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888888"/>
          <w:spacing w:val="8"/>
          <w:sz w:val="21"/>
          <w:szCs w:val="21"/>
        </w:rPr>
        <w:t>台灣中央疫情指揮中心陳時中對外說明最新情況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今年1月初，台灣首次發現Omicron本土病例，與桃園機場相關，雖未快速在社區爆發，但也一直未有完全切斷傳播鏈，疫情在台灣慢燒。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直到3月底，台灣本土疫情開始迅速升溫，到了4月確診數天天破百，4月15日開始破千宗。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按照南韓和香港Omicron變種病毒引發疫情的傳播情況，台灣在確診人數出現指數式上升之後，好快就會大爆發，最後失控地傳遍整個社會，令30%、甚至50%的人口受到感染。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目前全球只有中國大陸的控疫方法，以全員檢測甚至加上禁足，才能阻止Omicron大爆發，深圳、廣州都已成功控疫。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香港和南韓的情況類似，既沒有禁足也沒有進行全員檢測，最後都大爆發了，但南韓的情況和台灣更相似一點。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據台灣毒理專家招名威指出，台灣和南韓比較有4個相似點，</w:t>
      </w:r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528" w:right="240" w:hanging="210"/>
        <w:jc w:val="both"/>
        <w:rPr>
          <w:rFonts w:ascii="Microsoft YaHei UI" w:eastAsia="Microsoft YaHei UI" w:hAnsi="Microsoft YaHei UI" w:cs="Microsoft YaHei UI"/>
          <w:b/>
          <w:bCs/>
          <w:i/>
          <w:iCs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i/>
          <w:iCs/>
          <w:color w:val="333333"/>
          <w:spacing w:val="8"/>
        </w:rPr>
        <w:t>第一、都是黃種人；</w:t>
      </w:r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528" w:right="240" w:hanging="210"/>
        <w:jc w:val="both"/>
        <w:rPr>
          <w:rFonts w:ascii="Microsoft YaHei UI" w:eastAsia="Microsoft YaHei UI" w:hAnsi="Microsoft YaHei UI" w:cs="Microsoft YaHei UI"/>
          <w:b/>
          <w:bCs/>
          <w:i/>
          <w:iCs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i/>
          <w:iCs/>
          <w:color w:val="333333"/>
          <w:spacing w:val="8"/>
        </w:rPr>
        <w:t>第二，疫苗覆蓋率也都是85%左右(至少接種一劑疫苗的人口)，完全未施打疫苗族群佔總人口15%；</w:t>
      </w:r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528" w:right="240" w:hanging="210"/>
        <w:jc w:val="both"/>
        <w:rPr>
          <w:rFonts w:ascii="Microsoft YaHei UI" w:eastAsia="Microsoft YaHei UI" w:hAnsi="Microsoft YaHei UI" w:cs="Microsoft YaHei UI"/>
          <w:b/>
          <w:bCs/>
          <w:i/>
          <w:iCs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i/>
          <w:iCs/>
          <w:color w:val="333333"/>
          <w:spacing w:val="8"/>
        </w:rPr>
        <w:t>第三，疫苗的品牌也以阿斯利康、莫德納、復必泰為主；</w:t>
      </w:r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528" w:right="240" w:hanging="210"/>
        <w:jc w:val="both"/>
        <w:rPr>
          <w:rFonts w:ascii="Microsoft YaHei UI" w:eastAsia="Microsoft YaHei UI" w:hAnsi="Microsoft YaHei UI" w:cs="Microsoft YaHei UI"/>
          <w:b/>
          <w:bCs/>
          <w:i/>
          <w:iCs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i/>
          <w:iCs/>
          <w:color w:val="333333"/>
          <w:spacing w:val="8"/>
        </w:rPr>
        <w:t>第四，在1月初疫情大爆發初期，和台灣現時的狀況一樣，也都是單日確診1至2000人左右。(南韓人口5132萬，台灣人口2327萬，台灣人口大約是南韓的45%)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南韓在1月初疫情開始爆發後，兩周後就全面失守，確診數呈指數上升，每天都破萬例，到了3月16日更是達到最高峰，單日62萬例確診，差不多花了近兩個月到最高峰，一直到4月17日才降到單日4萬多例，估計再多一個月到5月中，就能回到單日千例的狀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儘管南韓在4月18日起全面解除社交距離等防疫限制，宣布與病毒共存，但截至目前為止，南韓共有1600萬人確診，佔總人口人數的31%。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而台灣現在剛好也在Omicron病毒爆發的初期，因此招名威認為，台灣要達到「與病毒共存」狀態，從大規模擴散到回歸到現在的單日千例確診的情況，至少要4個月的時間，差不多120天。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單日確診高峰可能有28萬例。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75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410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135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720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0B0A0A"/>
          <w:spacing w:val="8"/>
          <w:sz w:val="72"/>
          <w:szCs w:val="72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B0A0A"/>
          <w:spacing w:val="8"/>
          <w:sz w:val="72"/>
          <w:szCs w:val="72"/>
        </w:rPr>
        <w:t> 02</w:t>
      </w:r>
    </w:p>
    <w:p>
      <w:pPr>
        <w:shd w:val="clear" w:color="auto" w:fill="FFFFFF"/>
        <w:spacing w:before="0" w:after="15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47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15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286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台灣已無法避免大流行，但一老一小是高危族群，特別是幼童。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7"/>
          <w:szCs w:val="27"/>
        </w:rPr>
        <w:t>1、台灣小童未接種疫苗。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4月19日新北市出現首例感染Omicron死亡的新北2歲童個案，令當地家長大起恐慌。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7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111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888888"/>
          <w:spacing w:val="8"/>
          <w:sz w:val="21"/>
          <w:szCs w:val="21"/>
        </w:rPr>
        <w:t>2022年4月16日台北，市民在醫院的篩檢站排隊等候接受2019冠狀病毒檢測。攝：陳焯煇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香港當日也出現多個幼童死亡個案，Omicron的確較易引致老人和幼童死亡。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台灣疫情升溫後，衛生福利部食品藥物管理署近日才通過6至11歲莫德納半劑量兒童疫苗的緊急使用授權，但復必泰兒童疫苗尚未通過緊急使用授權，而且疫苗仍在採購之中，當地輿論質疑台灣政府因近期疫情爆發才趕緊批准和採購兒童疫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其中一個問題是台灣不使用內地的滅活疫苗，而滅活疫苗是公認更適合低至3歲幼童接種。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台灣政府的決策，令兒童大面積曝露在大流行的風險中。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7"/>
          <w:szCs w:val="27"/>
        </w:rPr>
        <w:t>2、台灣老人接種率仍不夠高。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台大前感染科醫師林氏壁指出，隨著長者受到感染，一定會看到重症死亡案例，他舉例英國75到84歲今年每周約260到450人染疫死亡，85歲以上每周約350到700人染疫死亡，如今台灣75歲以上長者第3劑覆蓋率只有56%。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64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636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888888"/>
          <w:spacing w:val="8"/>
          <w:sz w:val="21"/>
          <w:szCs w:val="21"/>
        </w:rPr>
        <w:t>台灣老年人疫苗覆蓋率不高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北市聯醫內科醫師姜冠宇認為，長者第三劑覆蓋率至少要達到80%以上，島內醫療系統才不會崩潰。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台灣面對大流行，狀況有點危，只能祝願他們化險為夷。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118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519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013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226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776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71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38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900"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  <w:style w:type="paragraph" w:customStyle="1" w:styleId="richmediacontentanyParagraph">
    <w:name w:val="rich_media_content_any Paragraph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emf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numbering" Target="numbering.xml" /><Relationship Id="rId19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1381&amp;idx=1&amp;sn=5f3a816b50baf09b64656d5fff4c9bbf&amp;chksm=fa7e9e2fcd0917393c4a410594ce64828be1420cf7594845ffc48c7e8eb7fa5417a300513945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emf" /><Relationship Id="rId9" Type="http://schemas.openxmlformats.org/officeDocument/2006/relationships/image" Target="media/image4.emf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台灣疫情大爆發 兒童最高危</dc:title>
  <cp:revision>1</cp:revision>
</cp:coreProperties>
</file>