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我把你們想太好了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2022-06-15</w:t>
      </w:r>
      <w:hyperlink r:id="rId5" w:anchor="wechat_redirect&amp;cpage=2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52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6934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中央政府對反對派予以最大的容忍和包容，期望他們能改過自身，可他們不斷令人失望。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607</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8122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5262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547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6481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昨天明報訪問了前立法會主席曾鈺成，他認為京港要找兩制最大共識，並認為問題的根源是期望落差，要重建互信才再論政改，無論觀其標題還是內文，「政改」又是擺在大目標之上。</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個人對曾鈺成昨天的專訪，當然有許多不同意見，但個人最大的不同意見，就是曾鈺成把反對派搞出來的問題、闖出來的大禍，簡單統稱為「香港問題」。</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就個人而言，在過去二十多年，公開私下，對反對派勸了何止百次千次，但反對派就是不聽，事到如今，我和其他建制派人士，是否又要負上責任呢？</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要負的話，也不過是負上無法搞定反對派的責任而已！</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冤有頭，債有主，香港政局出現過去的問題，要精準地討論，必須把焦點對準反對派，而不要泛泛而談，把整個香港拖落水。</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2019年的「香港」是「香港」，2022年的「香港」是「香港」，2027年的「香港」也是「香港」，不講清講楚，把反對派惹的禍就以「香港」兩個字去概括，這種講法就是不合理！</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就以2016年的政改方案為例，這方案一直都得到大多數市民支持，但反對派明確表示，就算主流民意支持，他們也不會投贊成票。</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這段舊事，就可以完全說明反對派和香港不能劃上等號。</w:t>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曾鈺成和反對派保持良好關係，這點不必爭議，個人亦不認為有大問題，但曾鈺成表示：</w:t>
      </w:r>
      <w:r>
        <w:rPr>
          <w:rStyle w:val="richmediacontentany"/>
          <w:rFonts w:ascii="Microsoft YaHei UI" w:eastAsia="Microsoft YaHei UI" w:hAnsi="Microsoft YaHei UI" w:cs="Microsoft YaHei UI"/>
          <w:b/>
          <w:bCs/>
          <w:i/>
          <w:iCs/>
          <w:color w:val="333333"/>
          <w:spacing w:val="8"/>
        </w:rPr>
        <w:t>「民主派確能代表部分市民，不能長期排除他們在建制之外。」</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這種講法，就是間接指中央政府，或特區政府把民主派排除在外，這其實完全不符合事實。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814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1334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9833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5643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在去年年底，不少建制大老都熱切呼籲一些符合「愛國者」定義的民主派人士，應該踴躍參加選舉，其中又以民主黨的動向最受關注。</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但最後民主黨就是在去年的立法會選舉中缺了席，而曾鈺成自己在訪問中也坦白表示：</w:t>
      </w:r>
      <w:r>
        <w:rPr>
          <w:rStyle w:val="richmediacontentany"/>
          <w:rFonts w:ascii="mp-quote" w:eastAsia="mp-quote" w:hAnsi="mp-quote" w:cs="mp-quote"/>
          <w:b/>
          <w:bCs/>
          <w:i/>
          <w:iCs/>
          <w:color w:val="333333"/>
          <w:spacing w:val="8"/>
        </w:rPr>
        <w:t>「至於民主派參選與否，關鍵在於他們是否願意參選，如果中央明日忽然宣布，民主黨是好的、亦是愛國的，民主黨未必高興，可能其支持者即刻反面也不定。」</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很明顯曾鈺成前言後語是互相矛盾，前言認為民主派被排除建制之外，後語又說關鍵在他們是否願意參選。</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如果真的是由表及裡的愛國者，他們會否介意中央政府公開讚揚他們是好的、是愛國的？</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事情其實很簡單，曾鈺成也不經意地把謎底揭了出來，反對派長期站在中央政府的對立面，這就是他們的政治本質。</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這種本質，是路人皆見，反對派頭面人物自己也不諱言，相關的公開言論恆河沙數，像曾鈺成這類「泛民之友」也是一清二楚，根本不需要遮掩。</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如果香港的最大政治問題，就是反對派並不尊重中央政府的權威甚至地位，那能不能歸類為「期望落差」？</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當然真的要玩語言遊戲，對此稱之為「期望落差」亦未嘗不可。</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在回歸前的十多年和回歸後的二十幾年，中央對反對派都有一個良好的期望，那就是「實迷途其未遠，覺今是而昨非」。</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中央政府對反對派予以最大的容忍和包容，期望他們能改過自身，但結果呢？</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結果就是像楊潔箎國務委員在阿拉斯加和美國官員會面時拋下那一句：</w:t>
      </w:r>
      <w:r>
        <w:rPr>
          <w:rStyle w:val="richmediacontentany"/>
          <w:rFonts w:ascii="mp-quote" w:eastAsia="mp-quote" w:hAnsi="mp-quote" w:cs="mp-quote"/>
          <w:b/>
          <w:bCs/>
          <w:color w:val="333333"/>
          <w:spacing w:val="8"/>
          <w:sz w:val="27"/>
          <w:szCs w:val="27"/>
        </w:rPr>
        <w:t>「我把你們想太好了！」</w:t>
      </w:r>
      <w:r>
        <w:rPr>
          <w:rStyle w:val="richmediacontentany"/>
          <w:rFonts w:ascii="mp-quote" w:eastAsia="mp-quote" w:hAnsi="mp-quote" w:cs="mp-quote"/>
          <w:b/>
          <w:bCs/>
          <w:color w:val="333333"/>
          <w:spacing w:val="8"/>
          <w:sz w:val="27"/>
          <w:szCs w:val="27"/>
        </w:rPr>
        <w:br/>
      </w:r>
      <w:r>
        <w:rPr>
          <w:rStyle w:val="richmediacontentany"/>
          <w:rFonts w:ascii="mp-quote" w:eastAsia="mp-quote" w:hAnsi="mp-quote" w:cs="mp-quote"/>
          <w:b/>
          <w:bCs/>
          <w:color w:val="333333"/>
          <w:spacing w:val="8"/>
          <w:sz w:val="27"/>
          <w:szCs w:val="27"/>
        </w:rPr>
        <w:br/>
      </w:r>
      <w:r>
        <w:rPr>
          <w:rFonts w:ascii="mp-quote" w:eastAsia="mp-quote" w:hAnsi="mp-quote" w:cs="mp-quote"/>
          <w:color w:val="333333"/>
          <w:spacing w:val="8"/>
        </w:rPr>
        <w:t>而反對派的期望又是甚麼？</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大者期望結束共產黨領導，小的期望香港獨立或半獨立。</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如果這種殘酷的政治現實被曾鈺成簡單而天真地形容為「期望落差」的話，這種「落差」，是不是可以通過「重建互信」來解決？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4991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6686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2771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59144"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曾鈺成建議那堆東西，基本上是文不對題。</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這個問題本身，在2019年以前還可以裝傻扮懵，去把反對派「想得太好」；但2019年後，一切事情都已浮上水面，反對派連「偽裝」都一筆抹掉。</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香港內部無法完滿解決當時那種由「裡應外合」所策動的社會暴亂，中央才迫得出手頒布《港區國安法》和完善選舉制度。</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就算在完善選舉制度之後，還要苦口婆心，鼓勵一些仍然符合愛國者定義的泛民主派人士參選。</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但中央這番善意，民主黨如何回應？</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事到如今，還去講「期望落差」、「重建互信」、「最大共識」，還去把反對派闖的禍要全香港市民包銷包底！</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最後，曾鈺成又再舊調重彈，提議推行政黨政治。</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個人不打算引用相關法例或基本法的條文來駁斥，就以事論事，政黨政治是不是解決當前問題的靈丹妙藥？</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政黨是選舉機器，政黨政治就是政黨，又或者政治組織，通過選舉去取得執政權力。</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放在香港的歷史和實際環境，不斷擴大選舉民主成份，結果反對派就騎劫民主選舉，以為通過選舉就可以顛覆奪權，上台執政，「35+」就是這麼回事！</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到形勢幾乎一發不可收拾，中央就出手完善選舉制度，這是解弦更張，撥亂反正，但曾鈺成又建議走回老路，去搞政黨政治，怎麼搞！</w:t>
      </w:r>
      <w:r>
        <w:rPr>
          <w:rFonts w:ascii="mp-quote" w:eastAsia="mp-quote" w:hAnsi="mp-quote" w:cs="mp-quote"/>
          <w:color w:val="333333"/>
          <w:spacing w:val="8"/>
        </w:rPr>
        <w:br/>
      </w:r>
      <w:r>
        <w:rPr>
          <w:rFonts w:ascii="mp-quote" w:eastAsia="mp-quote" w:hAnsi="mp-quote" w:cs="mp-quote"/>
          <w:color w:val="333333"/>
          <w:spacing w:val="8"/>
        </w:rPr>
        <w:br/>
      </w:r>
      <w:r>
        <w:rPr>
          <w:rFonts w:ascii="mp-quote" w:eastAsia="mp-quote" w:hAnsi="mp-quote" w:cs="mp-quote"/>
          <w:color w:val="333333"/>
          <w:spacing w:val="8"/>
        </w:rPr>
        <w:t>如果曾鈺成口中的政黨政治，不是搞政黨通過選舉上台執政那一套，而只是參與政治活動的政治團體，那和現在的情況有何分別？</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現時各大政黨都向有關方面遞名單、送人才。</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上周本欄已經指出，政府大幅度擴大政治任命團隊；立法會議席增到九十席，而且產生方法增多，務求更容易吸納人才，假以時間，可以讓立法會對政府發揮好「既監察，又合作」的角色，也可以成為一個儲備人才的人才庫；甚至連一些高級公務員職位也進行公開招聘，以構建更多進入政府的新跑道。</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如果不把政黨定義為選舉機器，那目前政府的政治問責層級，已經近於一個政黨，也比目前任何政府以外的政黨要強要大。</w:t>
      </w:r>
    </w:p>
    <w:p>
      <w:pP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不同意的話，就請曾主席把目前的政黨逐一列出，有哪一個可以組織政府，又或者接近有能力組織政府？</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6430"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4258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7354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8363"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834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10391"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61912"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908&amp;idx=1&amp;sn=b9ea9fe77a9324ba92f8237fd5d0035e&amp;chksm=fa7d605ecd0ae948cb698859b6b1bab1e4c5398910903a77c6942bfc3cc588aaeda3e43a2f6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我把你們想太好了</dc:title>
  <cp:revision>1</cp:revision>
</cp:coreProperties>
</file>