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總書記說了，“一國兩制”不會變須長期堅持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2022-07-03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8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2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“一國兩制”有其優越性和先進性，未來可期。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618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1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56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01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6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七一”習主席親臨香港，出席慶祝香港回歸二十五周年紀念大會併發表重要講話，重申“一國兩制”是經過實踐反復檢驗了的，符合國家、民族根本利益，符合香港、澳門根本利益，得到14億多祖國人民鼎力支持，得到香港、澳門居民一致擁護，也得到國際社會普遍贊同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這樣的好制度，沒有任何理由改變，必須長期堅持！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這番話是對香港回歸25年來“一國兩制”實踐的充分肯定，也一錘定音向世界表明，這個好制度不會變、不能變。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364867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4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i/>
          <w:iCs/>
          <w:color w:val="888888"/>
          <w:spacing w:val="8"/>
          <w:sz w:val="21"/>
          <w:szCs w:val="21"/>
        </w:rPr>
        <w:t>2022年6月17日，香港市民拍摄利东街的国旗及特区区旗   图源：视觉中国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幾天，一些法律學者以“五十年不變”為節點，指香港回歸二十五年，“一國兩制”上半場“走樣”，下半場看點是“複軌”，並舉列了一些香港曾經出現的社會風險和人心問題，以這些現象懷疑回歸以來“一國兩制”實踐的成果，引起社會上出現一些對前景迷茫的看法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“一國兩制”對香港而言，到底好在哪里？習主席在講話中，闡述了幾個重點：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第一，“一國兩制”實踐在香港取得舉世公認的成功。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繼續發揮連接世界各地的重要橋樑和窗口作用，為祖國創造經濟長期平穩快速發展的奇跡，作出了不可替代的貢獻。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繼續保持高度自由開放、同國際規則順暢銜接的優勢，並在積極融入國家發展大局、對接國家發展戰略，構建我國更大範圍、更寬領域、更深層次對外開放新格局中發揮著重要功能。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經濟蓬勃發展，國際金融、航運、貿易中心地位穩固，創新科技產業迅速興起，自由開放雄冠全球，營商環境世界一流，包括普通法在內的原有法律得到保持和發展，各項社會事業全面進步，香港作為國際大都會的勃勃生機令世界為之讚歎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47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05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2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4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第二，以“一國兩制”方針為根本，使回歸了的香港重新納入國家治理體系，建立起特別行政區的憲制秩序。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同在一天，英國首相對香港放話，說不會“放棄對香港的承諾和責任”，他們仍然沉迷在過去對香港的殖民管治的夢囈中。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可見回歸了的香港，要重新建立一套新的憲制秩序，“破棄”殖民管治下那些不適應“一國兩制”的法律、制度、人事以及觀念，是很不容易，甚至難免會發生衝突。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經過25年的努力，完成了中央政府對特別行政區擁有全面管治權，同時中央充分尊重和堅定維護特別行政區依法享有的高度自治權，包括特別行政區堅持實行行政主導體制，行政、立法、司法機關依照基本法和相關法律履行職責，行政機關和立法機關既互相制衡又互相配合，司法機關依法獨立行使審判權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這種具有“一國兩制”特性的治理體系，正是香港成功的重要標誌之一。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在對港治理中，逐漸形成“愛國者治港”的制度，習主席特別強調，這是世界通行的政治法則。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包括美英等西方國家在內，世界上沒有一個國家、一個地區的人民會允許不愛國甚至賣國、叛國的勢力和人物掌握政權。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這一原則已經把香港特別行政區管治權牢牢掌握在愛國者手中，確保香港長治久安，守護香港繁榮穩定，守護七百多萬香港居民的切身利益。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這一根本性的制度轉變，英國人當然是不樂見到，但又無可奈何，只能不斷重複他們所謂作出“承諾”的廢話。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5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2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3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9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第三，“一國兩制”保持香港的獨特地位和優勢。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習主席特別強調，中央處理香港事務，從來都從戰略和全局高度加以考量。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香港背靠祖國、聯通世界，這是香港得天獨厚的顯著優勢。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今次“七一”講話提到香港角色不可替代時，特別強調香港要繼續國際化，堅持司法獨立審判和普通法。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突出強調香港要堅持司法獨立審判和普通法，正面回應了一些港人的憂慮，包括內地有些學者持有比較激進的態度，說香港的普通法要加以改變，以適應社會主義的民法體系的不當評論。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一直以來，中央對香港已經建立並相當成熟的法律體系是高度重視的，因為這是香港得以成為國際性商業都會，特別是成為國際金融中心、國際物流和航運中心、國際航空樞紐的基本保障。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香港實行普通法制度，是受到基本法的保護，這一司法制度，對於鞏固香港的國際中心地位，維護自由開放和規範的營商環境，拓展暢通便捷的國際聯繫十分重要。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況且，中央也希望香港借助地位特殊，條件優良，主動對接“十四五”規劃、粵港澳大灣區建設和“一帶一路”，開拓香港同世界各地更廣泛、更緊密交流合作的空間，充分釋放香港社會蘊藏的巨大創造力和發展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9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5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04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04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22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第四，“一國兩制”是維護香港和諧穩定的基石。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香港經歷了金融風暴、非典和新冠疫情以及幾次大的社會衝突，在那些不平靜的日子裏，大家痛感香港不能亂也亂不起。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中央及時給予香港無償支援，尤其是在制度上修補安全漏洞，讓香港儘快回復寧靜生活，排除一切干擾聚精會神謀發展。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這些事情，如果沒有中央的堅定支持和無私支援，香港難以自行克服遇到的風險和破壞。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對這一點，鄧小平先生早有預見，如果香港出現了動亂，中央必須干預。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這同樣體現“一國兩制”的優越性和先進性。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萬事開頭難，只要肯登攀。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“一國兩制”，未來可期！</w:t>
      </w:r>
    </w:p>
    <w:p>
      <w:pPr>
        <w:shd w:val="clear" w:color="auto" w:fill="FFFFFF"/>
        <w:spacing w:before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8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5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1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3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5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59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0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096&amp;idx=1&amp;sn=45e99307b404a4dbc151ee9bd826605c&amp;chksm=fa7d631acd0aea0c8aeac438eb869ba91a2f2fb47885178cab91b9aa1ae10d885ad5a0e070b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總書記說了，“一國兩制”不會變須長期堅持</dc:title>
  <cp:revision>1</cp:revision>
</cp:coreProperties>
</file>