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西方不亮东方亮，“上合”给香港带来新机遇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2022-09-25</w:t>
      </w:r>
      <w:hyperlink r:id="rId5" w:anchor="wechat_redirect&amp;cpage=1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0856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45946"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香港正处于欧亚与东南亚的联结中心点，是可以发挥多赢作用的。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676</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周春玲，全國政協委員，香港高升基金执行主席。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正当全球经济增速急剧下滑，越来越多的国家陷入衰退，可能还会进一步放缓，财金界悲观情绪弥漫，香港财政司长已多次发出警示，未来一年经济形势将更为严峻。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但香港又确是风水宝地。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b/>
          <w:bCs/>
          <w:i/>
          <w:iCs/>
          <w:color w:val="333333"/>
          <w:spacing w:val="8"/>
        </w:rPr>
      </w:pPr>
      <w:r>
        <w:rPr>
          <w:rStyle w:val="richmediacontentany"/>
          <w:rFonts w:ascii="Microsoft YaHei UI" w:eastAsia="Microsoft YaHei UI" w:hAnsi="Microsoft YaHei UI" w:cs="Microsoft YaHei UI"/>
          <w:b/>
          <w:bCs/>
          <w:i/>
          <w:iCs/>
          <w:color w:val="333333"/>
          <w:spacing w:val="0"/>
        </w:rPr>
        <w:t>向西，可联结西方经济发达国家，香港与这些国家实行一样的法律体系，金融、贸易、航运等早已完成一体化；</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b/>
          <w:bCs/>
          <w:i/>
          <w:iCs/>
          <w:color w:val="333333"/>
          <w:spacing w:val="8"/>
        </w:rPr>
      </w:pPr>
      <w:r>
        <w:rPr>
          <w:rStyle w:val="richmediacontentany"/>
          <w:rFonts w:ascii="Microsoft YaHei UI" w:eastAsia="Microsoft YaHei UI" w:hAnsi="Microsoft YaHei UI" w:cs="Microsoft YaHei UI"/>
          <w:b/>
          <w:bCs/>
          <w:i/>
          <w:iCs/>
          <w:color w:val="333333"/>
          <w:spacing w:val="0"/>
        </w:rPr>
        <w:t>向南，联结东盟等发展中国家，吸引投资、拓展产业、物流便利，香港无疑是这些国家的首选。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这些故事重复了很多年，今天更精彩的可能要向北看，欧亚大陆的联结正展开新的画面。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前几天习主席在疫情三年后，尤其是二月发生了俄乌冲突复杂的国际大环境下，出国的第一站就选择到乌兹别克斯坦的撒马尔罕出席上海合作组织峰会，可见这次峰会的重要性不可低估。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香港人凡事先问，对我们有什么好处，能带来经济收益吗？</w:t>
      </w:r>
      <w:r>
        <w:rPr>
          <w:rStyle w:val="richmediacontentany"/>
          <w:rFonts w:ascii="Microsoft YaHei UI" w:eastAsia="Microsoft YaHei UI" w:hAnsi="Microsoft YaHei UI" w:cs="Microsoft YaHei UI"/>
          <w:color w:val="333333"/>
          <w:spacing w:val="8"/>
        </w:rPr>
        <w:t>我的回答是，八面来风，香港是善于追风找机遇的。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过去，习惯做西方国家的生意，但随着地缘政治环境不断恶化，美西方国家动不动就挥舞制裁大棒，连小小的香港也不能幸免。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过去的“金饭碗”或者不那么牢靠了，有必要寻找新的发展空间，“上合”正契合香港的需要。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第一，上合组织成员国的范围，涉及了欧亚大陆。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起初，上合组织五国原本只是局限在中亚地区，但在2017年把印度和巴基斯坦吸纳入进来后，即扩大到了南亚。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今年峰会又吸纳了伊朗为正式成员国，后面白俄罗斯、土耳其、阿富汗、蒙古国、阿塞拜疆、亚美尼亚、柬埔寨、尼泊尔、斯里兰卡、沙特阿拉伯、埃及、以色列、卡塔尔等国都在“排队”等候加入。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无论在经济、人口和地缘上，随着上合组织的“朋友圈”扩大，欧亚联盟的态势已经形成，一定程度上可以抗衡西方霸权。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世界地缘政治格局正发生巨大变化，香港暂且不讲政治只讲经济，这正是可拓展的生意版图。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第二，上合组织的定位由安全而立，现在经贸合作逐渐加强。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成立“上合”，以打击恐怖主义、分裂主义和极端主义，维护参与国的安全而首位，经过二十年的发展，不再局限在政治和军事上，已经成为相对牢靠的经济合作体。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在这个机制中成员国开展经贸、环保、文化、科技、教育、能源、交通、金融等领域的合作，未能还将涉及关税、交通运输、放宽技术转移等方面的互联互通，甚至对于跨国投资给予对等优惠待遇等。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如果这些逐步落实，或许会又出现一个中亚的RCEP，香港怎能忽略这个经贸合作体？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第三，中国已经成为“上合”的经济引擎，互补互利是发展的主轴。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许多香港朋友说，做生意就怕到不熟悉的环境，对“上合”很陌生。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我查了一下资料，内地和“上合”的经贸往来，仅2021年中国与上合成员国贸易额达3431亿美元，同比增长40%，是“上合”成立之初2001年的28倍。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今年，中方宣布向新加入“上合”的伊朗，在25年内投资4000亿美元，涵盖经济、战略、安全等各个领域，而伊朗向中国输送了超过3000万桶原油，平均每天超过100万桶，因为伊朗的油比沙特的油还便宜五分之一。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这种双向投资，将有助于伊朗从一个落后的资源出口国，成长为一个资源和工业并重的工业国。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我们国家已经成为“上合”的发展引挚，若香港自觉融入国家发展战略，必定会更上一层楼。</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第四，“上合”的经济合作前景，必将更为宽阔。</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企业最需要的是市场，市场最不缺的是企业。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实现20个成员国后，就会出现一个30亿人口的巨大市场，而阿联酋、沙特阿拉伯、卡塔尔的加入，这些都是资源国，再加上原来的中俄印三国在人口、资源、工业、市场等方面的优势，加上劳动力成本相对低廉，消费品相对紧缺，为发展制造业，开拓新市场提供了有利条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这些都是“美欧圈”难以比拟的。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“一带一路”战略不仅能输出基建，还能输出商品，以中国庞大的基建能力和高铁技术，快速修建铁路公路网，能把亚欧紧密联系起来推动亚欧一体化，进一步拓展陆地经济体空间，这是可以预见到的。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面对这个巨大的市场潜力，香港没有理由可以视之如无物。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第五，“上合”组织正在扩大自身影响力，东盟国家对“上合”兴趣正浓。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随着亚太经济的迅速崛起，世界贸易重心的东移，新亚欧大陆桥的战略意义也越来越重要。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所谓“大陆桥”是指铁路运输通道，目前我国段建设已延伸到了深圳，香港及东南亚各国均可利用此线开展集装箱运输。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大陆桥不仅是跨越“上合”主要国家的一条运输通道，还是区域经济发展的轴线。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沿桥经济带所在国，都想搭上这条大陆桥开发开放，经过时日的努力，新亚欧大陆桥必将成为国际经济贸易的一条黄金走廊，再现古丝绸之路的辉煌。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如果我们在地图画圈，香港正处于欧亚与东南亚的联结中心点，是可以发挥多赢作用的。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要抓住“上合”的机遇，不是我的发现。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内地青岛市已经建设中国－上海合作组织地方经贸合作示范区，旨在打造“一带一路”国际合作新平台，拓展国际物流、现代贸易、双向投资合作、商旅文化交流等领域合作，争抢在以“上合”为主体的经济走廊建设的优先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风来了，香港得天时、地利，现在当追风者总不会迟。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33434"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8812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9689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74622"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8446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69140"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80690"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853&amp;idx=1&amp;sn=b2aa896e9f44d3ba1f965a64375f6427&amp;chksm=fa7d65efcd0aecf9afeffa4e1dd18935f076c2040e7a6a0f59f2f143e28bd57fd1ffe723b68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西方不亮东方亮，“上合”给香港带来新机遇</dc:title>
  <cp:revision>1</cp:revision>
</cp:coreProperties>
</file>