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全球在打「反向貨幣戰爭」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2022-09-26</w:t>
      </w:r>
      <w:hyperlink r:id="rId5" w:anchor="wechat_redirect&amp;cpage=1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12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46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美國加息和美元暴升的壓力不可小覷，特區要借復常推動經濟重拾上升動力，以對抗下行的壓力。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677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美國於9月21日宣佈再加息，將聯邦基金利率提高0.75厘到3至3.25厘區間，係今年以來第5次加息。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市場擔憂，美國暴力加息還陸續有來。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英國《金融時報》作者克萊爾·瓊斯9月22日撰文，題為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《全球正醖釀強烈反對美聯儲》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，顯示全球多國對美國暴力加息的不滿。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《金融時報》認為，美國聯儲局連續第3次加息0.75個百分點，雖然這對美國經濟來說可能是最佳做法，但彼得森國際經濟研究所的奧布斯特費爾德認為，這種激進的做法是一種「以鄰為壑」的政策。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美國大幅加息令美元急升，反映美元兌6隻主要貨幣匯價的美元指數由年初至今升了18%，這樣就抬高了以美元定價的大宗商品的價格，從而加劇非美元區的通脹。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《金融時報》認為，一場「反向貨幣戰爭」正在全面打響。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全世界的貨幣管理當局現在都放棄了0.25厘的標準加息幅度，轉而採取加息0.50、0.75厘的行動，以阻止貨幣貶值。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0"/>
        </w:rPr>
        <w:t>而世界銀行就警告說，加息有可能使全球經濟陷入毀滅性衰退，令窮國受害。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1945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47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上世紀80年代初全球利率的飆升時，就引發了拉美債務危機和非洲違約潮。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內地由於通漲不嚴重，沒有加息，這樣令人民幣持續受壓，1美元兌人民幣的匯價今日(9月26日)曾升破7.17，創2年多以來新高。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人民銀行為穩定外匯市場預期，決定將遠期售匯業務的外匯風險準備金率從0上調至20%。這樣可以抑制內地買遠期外匯的羊群效應。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人行公佈消息後，令人民幣的匯價略為穩定下來。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香港由於匯價和美元聯系，貨幣貶值空間有限，港元跌到7.85時，金管局就會入市干預，但這樣無阻資金外流。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另外香港大方向都是要跟美國加息，滙豐銀行由9月23日起上調港元最優惠利率0.125厘，是4年來首次加息。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美元暴升，其他貨幣暴跌，港元因為有聯繫匯率跌幅有限，但資金外流，仍然有被狙擊的風險，要打「反向貨幣戰爭」，並不容易。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香港面對眾多負面因素: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1. 出口轉弱。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最新公布8月整體出口按年跌14.3%，跌幅較7月擴大5.4個百分點，連跌4個月，是2020年1月以來最大跌幅。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今年首8個月，出口按年下跌2.9%，進口則跌2.1%，有形貿易逆差2487億元。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2. 旅遊蕭條。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有形貿易逆差，本可靠旅遊等無形貿易填補。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但入境旅遊完全未恢復，8月實施「3+4檢疫」措施後，9月初日均外地訪客入境人數仍不足350人次。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而2018年黑暴及疫情前日均外地訪客是17.8萬人次，現在只有當日的零頭。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3. 經濟負數。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財政司司長陳茂波表示，估計香港2022年全年經濟出現負增長的機率非常高。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早在8月12日，特區政府已將2022年本地GDP增長預測由增長1%至2%調整為跌0.5%至增長0.5%之間。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4. 財赤高企。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陳茂波近日估計，2022／23財政年度將會錄得超過1000億元赤字，較今年預算案所估算的多近一倍，將是歷來第二高的財政赤字，僅次於前年2325億元財赤的歷史高位，政府的財政儲備或會進一步降至8000億元邊緣。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特區政府開始發功推動經濟，實施「0+3檢疫」措施是第一步，若新措施生效後無擴大疫情，就會向「0+0檢疫」的方向推進。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以香港這種開放型自由經濟，加上聯繫匯率的限制，特區政府推動經濟的手段有限。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「復常」是一條路，當然要在疫情可控的前提下復常。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美國加息和美元暴升的壓力不可小覷，特區要借復常推動經濟重拾上升動力，以對抗下行的壓力。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99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18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91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33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70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26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3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864&amp;idx=1&amp;sn=3aed44307fb9785c9d6db8f51c761ece&amp;chksm=fa7d641acd0aed0c9c9eaeae4808b882fa07e6af35eef456b00e659682818864a27a163d5e3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全球在打「反向貨幣戰爭」</dc:title>
  <cp:revision>1</cp:revision>
</cp:coreProperties>
</file>