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webSettings.xml" ContentType="application/vnd.openxmlformats-officedocument.wordprocessingml.webSettings+xml"/>
</Types>
</file>

<file path=_rels/.rels>&#65279;<?xml version="1.0" encoding="utf-8" standalone="yes"?><Relationships xmlns="http://schemas.openxmlformats.org/package/2006/relationships"><Relationship Id="rId1" Type="http://schemas.openxmlformats.org/officeDocument/2006/relationships/officeDocument" Target="word/document.xml" /><Relationship Id="rId2" Type="http://schemas.openxmlformats.org/officeDocument/2006/relationships/extended-properties" Target="docProps/app.xml" /><Relationship Id="rId3" Type="http://schemas.openxmlformats.org/package/2006/relationships/metadata/core-properties" Target="docProps/core.xml" 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!-- Generated by Aspose.Words for .NET 18.11 -->
  <w:body>
    <w:p>
      <w:pPr>
        <w:pStyle w:val="richmediatitle"/>
        <w:pBdr>
          <w:top w:val="none" w:sz="0" w:space="15" w:color="auto"/>
          <w:left w:val="none" w:sz="0" w:space="12" w:color="auto"/>
          <w:bottom w:val="single" w:sz="6" w:space="9" w:color="E7E7EB"/>
          <w:right w:val="none" w:sz="0" w:space="12" w:color="auto"/>
        </w:pBdr>
        <w:shd w:val="clear" w:color="auto" w:fill="FFFFFF"/>
        <w:spacing w:before="0" w:after="210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33"/>
          <w:szCs w:val="33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從港澳視角，解讀南沙粵港合作（二） </w:t>
      </w:r>
    </w:p>
    <w:p>
      <w:pPr>
        <w:pStyle w:val="richmediametalist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/>
        <w:ind w:left="240" w:right="240"/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</w:pPr>
      <w:r>
        <w:rPr>
          <w:rStyle w:val="richmediametaiconappmsgtag"/>
          <w:rFonts w:ascii="Microsoft YaHei UI" w:eastAsia="Microsoft YaHei UI" w:hAnsi="Microsoft YaHei UI" w:cs="Microsoft YaHei UI"/>
          <w:color w:val="FFFFFF"/>
          <w:spacing w:val="8"/>
          <w:sz w:val="18"/>
          <w:szCs w:val="18"/>
          <w:shd w:val="clear" w:color="auto" w:fill="F2F2F2"/>
        </w:rPr>
        <w:t>原创</w:t>
      </w: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richmediametalink"/>
          <w:rFonts w:ascii="Microsoft YaHei UI" w:eastAsia="Microsoft YaHei UI" w:hAnsi="Microsoft YaHei UI" w:cs="Microsoft YaHei UI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 xml:space="preserve"> </w:t>
      </w:r>
      <w:hyperlink r:id="rId4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简思智库</w:t>
        </w:r>
      </w:hyperlink>
      <w:r>
        <w:rPr>
          <w:rStyle w:val="richmediameta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b/>
          <w:bCs/>
          <w:vanish/>
          <w:color w:val="333333"/>
          <w:spacing w:val="8"/>
          <w:sz w:val="23"/>
          <w:szCs w:val="23"/>
        </w:rPr>
        <w:t>简思智库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</w:p>
    <w:p>
      <w:pPr>
        <w:pStyle w:val="any"/>
        <w:shd w:val="clear" w:color="auto" w:fill="FFFFFF"/>
        <w:spacing w:before="0" w:after="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微信号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GNSSTT</w:t>
      </w:r>
    </w:p>
    <w:p>
      <w:pPr>
        <w:pStyle w:val="any"/>
        <w:shd w:val="clear" w:color="auto" w:fill="FFFFFF"/>
        <w:spacing w:before="0" w:after="150" w:line="300" w:lineRule="atLeast"/>
        <w:ind w:left="240" w:right="390"/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功能介绍</w:t>
      </w:r>
      <w:r>
        <w:rPr>
          <w:rStyle w:val="richmediameta"/>
          <w:rFonts w:ascii="Microsoft YaHei UI" w:eastAsia="Microsoft YaHei UI" w:hAnsi="Microsoft YaHei UI" w:cs="Microsoft YaHei UI"/>
          <w:vanish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vanish/>
          <w:color w:val="333333"/>
          <w:spacing w:val="8"/>
          <w:sz w:val="23"/>
          <w:szCs w:val="23"/>
        </w:rPr>
        <w:t>策者简也，思而后行。</w:t>
      </w:r>
    </w:p>
    <w:p>
      <w:pPr>
        <w:shd w:val="clear" w:color="auto" w:fill="FFFFFF"/>
        <w:spacing w:after="330" w:line="300" w:lineRule="atLeast"/>
        <w:ind w:left="240" w:right="240"/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</w:pPr>
      <w:r>
        <w:rPr>
          <w:rStyle w:val="richmediameta"/>
          <w:rFonts w:ascii="Microsoft YaHei UI" w:eastAsia="Microsoft YaHei UI" w:hAnsi="Microsoft YaHei UI" w:cs="Microsoft YaHei UI"/>
          <w:color w:val="8C8C8C"/>
          <w:spacing w:val="8"/>
        </w:rPr>
        <w:t>2022-11-10</w:t>
      </w:r>
      <w:hyperlink r:id="rId5" w:anchor="wechat_redirect&amp;cpage=141" w:tgtFrame="_blank" w:history="1">
        <w:r>
          <w:rPr>
            <w:rStyle w:val="a"/>
            <w:rFonts w:ascii="Microsoft YaHei UI" w:eastAsia="Microsoft YaHei UI" w:hAnsi="Microsoft YaHei UI" w:cs="Microsoft YaHei UI"/>
            <w:spacing w:val="8"/>
            <w:sz w:val="23"/>
            <w:szCs w:val="23"/>
          </w:rPr>
          <w:t>原文</w:t>
        </w:r>
      </w:hyperlink>
      <w:r>
        <w:rPr>
          <w:rFonts w:ascii="Microsoft YaHei UI" w:eastAsia="Microsoft YaHei UI" w:hAnsi="Microsoft YaHei UI" w:cs="Microsoft YaHei UI"/>
          <w:color w:val="333333"/>
          <w:spacing w:val="8"/>
          <w:sz w:val="0"/>
          <w:szCs w:val="0"/>
        </w:rPr>
        <w:t xml:space="preserve"> </w:t>
      </w:r>
      <w:r>
        <w:rPr>
          <w:rStyle w:val="richmediametalistem"/>
          <w:rFonts w:ascii="Microsoft YaHei UI" w:eastAsia="Microsoft YaHei UI" w:hAnsi="Microsoft YaHei UI" w:cs="Microsoft YaHei UI"/>
          <w:vanish/>
          <w:color w:val="8C8C8C"/>
          <w:spacing w:val="8"/>
          <w:sz w:val="23"/>
          <w:szCs w:val="23"/>
        </w:rPr>
        <w:t>发表于</w:t>
      </w:r>
    </w:p>
    <w:p>
      <w:pPr>
        <w:pStyle w:val="any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收录于合集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#香港的声音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 xml:space="preserve"> </w:t>
      </w:r>
      <w:r>
        <w:rPr>
          <w:rStyle w:val="anyCharacter"/>
          <w:rFonts w:ascii="Microsoft YaHei UI" w:eastAsia="Microsoft YaHei UI" w:hAnsi="Microsoft YaHei UI" w:cs="Microsoft YaHei UI"/>
          <w:color w:val="333333"/>
          <w:spacing w:val="8"/>
        </w:rPr>
        <w:t>241个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20" w:after="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-apple-system-font" w:eastAsia="-apple-system-font" w:hAnsi="-apple-system-font" w:cs="-apple-system-font"/>
          <w:strike w:val="0"/>
          <w:color w:val="222222"/>
          <w:spacing w:val="8"/>
          <w:u w:val="none"/>
        </w:rPr>
        <w:drawing>
          <wp:inline>
            <wp:extent cx="6096000" cy="6096000"/>
            <wp:docPr id="10000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954372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609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20" w:line="576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36"/>
          <w:szCs w:val="36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sz w:val="36"/>
          <w:szCs w:val="36"/>
          <w:u w:val="none"/>
        </w:rPr>
        <w:drawing>
          <wp:inline>
            <wp:extent cx="5486400" cy="1406769"/>
            <wp:docPr id="10000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80920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406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8"/>
          <w:sz w:val="27"/>
          <w:szCs w:val="27"/>
          <w:shd w:val="clear" w:color="auto" w:fill="FAFAEF"/>
        </w:rPr>
        <w:t>簡思智庫有話説：</w:t>
      </w:r>
    </w:p>
    <w:p>
      <w:pPr>
        <w:shd w:val="clear" w:color="auto" w:fill="FFFFFF"/>
        <w:spacing w:before="0" w:after="150" w:line="384" w:lineRule="atLeast"/>
        <w:ind w:left="405" w:right="405"/>
        <w:jc w:val="both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</w:pPr>
      <w:r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hd w:val="clear" w:color="auto" w:fill="FAFAEF"/>
        </w:rPr>
        <w:t>隨著大灣區發展進入提質提效的階段，要以更大的勇氣和智慧，探索出兩地認可、有效合作的辦法。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150" w:after="150" w:line="225" w:lineRule="atLeast"/>
        <w:ind w:left="405" w:right="40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12"/>
          <w:sz w:val="23"/>
          <w:szCs w:val="23"/>
          <w:shd w:val="clear" w:color="auto" w:fill="FFCA0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這是簡思智庫的第 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FF0000"/>
          <w:spacing w:val="12"/>
          <w:sz w:val="27"/>
          <w:szCs w:val="27"/>
          <w:shd w:val="clear" w:color="auto" w:fill="FFCA00"/>
        </w:rPr>
        <w:t>684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12"/>
          <w:sz w:val="23"/>
          <w:szCs w:val="23"/>
          <w:shd w:val="clear" w:color="auto" w:fill="FFCA00"/>
        </w:rPr>
        <w:t> 篇原創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888888"/>
          <w:spacing w:val="8"/>
        </w:rPr>
        <w:t>作者：</w:t>
      </w: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方舟，一國兩制研究中心研究總監。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em"/>
          <w:rFonts w:ascii="Microsoft YaHei UI" w:eastAsia="Microsoft YaHei UI" w:hAnsi="Microsoft YaHei UI" w:cs="Microsoft YaHei UI"/>
          <w:color w:val="888888"/>
          <w:spacing w:val="8"/>
          <w:sz w:val="21"/>
          <w:szCs w:val="21"/>
        </w:rPr>
        <w:t>黃曉琳，全國港澳研究會成員、一國兩制研究中心研究主任。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right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744753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853403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01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70659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09434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合作模式新探索—「諮委會」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一、 聚焦「共贏」的目標理念。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粵港之間的合作關係，已由改革開放之初廣東接受香港經貿輻射，變爲粵港在不同產業上各有優勢、分工互補、協同發展，將整體綜合優勢，提升為國家的優勢。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「諮委會」在成立之初，就非常明確透過這個平台開展的粵港合作，應是「+」的思維，即創造增量，而非「-」轉移存量。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對於廣東方面，這意味著新格局之下的粵港合作，是要從過往「招商引資」，轉變為「招制度/規則/標準」，學習香港的市場化、法制化、國際化。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對於香港方面，則要從過往「拓展市場和空間」或「轉移/淘汰厭惡型設施」，轉變為將香港的優勢，結合廣東的條件，共同變為國家的優勢。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這目標理念是貫穿「諮委會」工作的始終，在圍繞各個專項工作組，共同形成符合粵港實際情況、有較強操作性的建議時，始終摒棄零和博弈思維，以「培育新優勢、發展新作用、實現新發展、作出新貢獻」為標準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下文會透過幾個合作實踐案例，闡述如何充分利用「諮委會」的有利條件，達致共贏。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648700" cy="6267450"/>
            <wp:docPr id="10000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1542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8648700" cy="626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202041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0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9627203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02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727080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98865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二、從事務性、禮節性的往來，逐漸深入到充分溝通。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粵港澳合作由來已久，在中央-地方領導小組模式下，已透過政府層面的「粵港合作聯席會議」定期互碰。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香港特區政府在廣東設置了辦事處(駐粵辦)，法定機構(貿發局、生產力促進局等)也先後進駐。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但港方常駐內地代表仍屬少數，且由於代表機構服務範圍過於廣泛，以駐粵辦為例，涵蓋五個省區(廣東、福建、廣西、海南及雲南)的聯繫和溝通。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廣東省除廣深兩地，其餘各個地級市及轄下的區，較少機會與香港政府部門人士、具公信力的機構代表恆常溝通。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兩地溝通依賴民間人士的自發性往來，較為鬆散，容易陷入項目導向、機構導向、企業導向。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隨著粵港合作的深入推進，兩地迫切需要經常性、更直接的交流機制。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「諮委會」機制的突破性和創新性也正在於此。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溝通廣度層面，需要從傳統的經貿合作，拓展到涵括經濟、社會、民生等综合性、全方位的合作。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基於此，「諮委會」下設土地規劃、政策研究與推動、金融合作、青年創業就業、商貿合作、專業服務、資訊科技和資訊聯通、科技創新、宣傳與媒體傳播、教育、文化旅遊等專項工作組。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以小切口著手，在合作中學習，在合作中完善，透過新規則新機制，來解決人流、物流、資金流、資訊流的順暢問題。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239250" cy="5191125"/>
            <wp:docPr id="10001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833853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9239250" cy="519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考慮到面向香港的不同社群，「諮委會」既涵蓋了80年代初就投身到廣東改革開放的資深一代，也有多名35歲以下的年青一代。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溝通深度層面，需要從事務性、禮節性的往來，逐漸深入到建立在信任基礎之上，彼此充分的溝通，將需求、想法、顧慮都講出來，繼而開展大膽的創新和不斷的探索。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「諮委會」成立一週年以來，正值全球疫情最艱難時刻，各專家顧問，數十次往返兩地召開大會。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餘下時候，兩地的工作專項組以高密度的線上溝通，將大會決議事項，不斷推進落實。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諮委會不僅為廣州、為南沙提供諮詢服務，同時也把廣東、廣州、南沙最新的發展和政策回饋給香港，起到雙向溝通的作用。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4893473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55107509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03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73412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312777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三、適應港情，充分發揮民間和社會的力量。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香港過往長期奉行「大市場、小政府」的模式，在這之間，香港其實還有一個相當活躍的「大社會」。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香港的民間社會富有活力，一些歷史悠久的組織隨著社會變遷而不斷轉型，由最基本的代表所在界別向香港政府爭取權益，到專業資質的核批權，與政府一起，攜手解決各項經濟民生問題。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國家主席習近平在「七一」慶祝大會講話中，提到「把握好政府和市場的關係，把有為政府同高效市場更好結合起來……充份釋放香港社會蘊藏的巨大創造力和發展活力」。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粵港合作和大灣區建設，也應如此。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過往一段很長的時間，香港參與大灣區建設，仍是以政府推動為主，民間力量還未被充分激發和調動起來。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政府做好頂層設計很重要，但業界瞭解市場需求，是推動合作的主體力量。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「諮委會」的G-B機制，正是基於此考慮而設計，搭建了覆蓋政府、社會、業界層面的架構和平台。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值得一提的是，B並非直接對企業，而是具有廣泛代表性的商會、專業團體、研究機構、社會服務機構，包括香港五大商會和包攬10個專業團體的專業聯盟。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既能發揮業界的敏銳度和積極性，透過行業調研，及時向政府及其相關部門反映問題；又避免了單一企業純盈利的局限性，顧及了粵港兩地社會的整體利益。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透過香港團體的群聚效應，可促進大範圍、多功能、恒常務實的粵港之間的調查研究、雙向解說、交流合作。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10287000" cy="5257800"/>
            <wp:docPr id="10001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37757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257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10287000" cy="5067300"/>
            <wp:docPr id="10001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8612846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10287000" cy="5067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75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1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2121242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20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3414648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720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0B0A0A"/>
          <w:spacing w:val="8"/>
          <w:sz w:val="72"/>
          <w:szCs w:val="72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B0A0A"/>
          <w:spacing w:val="8"/>
          <w:sz w:val="72"/>
          <w:szCs w:val="72"/>
        </w:rPr>
        <w:t> 04</w:t>
      </w:r>
    </w:p>
    <w:p>
      <w:pPr>
        <w:shd w:val="clear" w:color="auto" w:fill="FFFFFF"/>
        <w:spacing w:before="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21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05640528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150" w:after="150" w:line="384" w:lineRule="atLeast"/>
        <w:ind w:left="465" w:right="465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938644" cy="939164"/>
            <wp:docPr id="100022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92925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938644" cy="9391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27"/>
          <w:szCs w:val="27"/>
        </w:rPr>
        <w:t>四、人心相通是粵港合作的關鍵。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「諮委會」在過去一年的工作中，見證了「上下同欲者勝」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香港和廣東、廣州、南沙的領導層敢於決策、敢於拍板，工作層面的同事將工作不斷細化、落實執行。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與此同時，「前線+後方」的作用同樣明顯。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港方同事於2021年派駐到廣州南沙，進駐到粵港合作諮詢委員會服務中心，在第一線擔當「開荒牛」工作，與在香港大後方的同事緊密配合，共同協作，增加粵港兩地彼此互信、做好實事求是的說明和解釋、整合更多資源促進兩地合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2022年7月，廣州南沙學習借鑒上述模式，在香港設立服務中心，並派工作人員到香港，高效開展服務對接等工作。</w:t>
      </w: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>引進來、走出去的雙向渠道，将聯動香港各界發揮好橋梁紐帶作用，高效務實解決粵港兩地合作訴求，将粵港合作的有關工作落實落細。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390" w:right="5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不念过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去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5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0F4C81"/>
          <w:spacing w:val="8"/>
          <w:sz w:val="30"/>
          <w:szCs w:val="30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F4C81"/>
          <w:spacing w:val="8"/>
          <w:sz w:val="30"/>
          <w:szCs w:val="30"/>
        </w:rPr>
        <w:t>END</w:t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270" w:lineRule="atLeast"/>
        <w:ind w:left="54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333333"/>
          <w:spacing w:val="8"/>
          <w:sz w:val="18"/>
          <w:szCs w:val="18"/>
        </w:rPr>
        <w:t>不畏将来</w:t>
      </w:r>
    </w:p>
    <w:p>
      <w:pPr>
        <w:shd w:val="clear" w:color="auto" w:fill="FFFFFF"/>
        <w:spacing w:before="0" w:after="150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5486400" cy="171450"/>
            <wp:docPr id="100023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3881600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171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225" w:after="225" w:line="240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AA2611"/>
          <w:spacing w:val="30"/>
        </w:rPr>
      </w:pP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欢迎您投稿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原创文章</w:t>
      </w:r>
      <w:r>
        <w:rPr>
          <w:rStyle w:val="richmediacontentem"/>
          <w:rFonts w:ascii="Microsoft YaHei UI" w:eastAsia="Microsoft YaHei UI" w:hAnsi="Microsoft YaHei UI" w:cs="Microsoft YaHei UI"/>
          <w:color w:val="AA2611"/>
          <w:spacing w:val="30"/>
        </w:rPr>
        <w:t>到简思智库，让您的声音被更多人听到</w:t>
      </w:r>
    </w:p>
    <w:p>
      <w:pPr>
        <w:shd w:val="clear" w:color="auto" w:fill="FFFFFF"/>
        <w:spacing w:before="0" w:after="105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24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559444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150" w:line="216" w:lineRule="atLeast"/>
        <w:ind w:left="390" w:right="390"/>
        <w:jc w:val="both"/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</w:pP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请长按下方二维码添加简思智库工作微信投稿。（或搜索添加微信ID：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7AAA"/>
          <w:spacing w:val="15"/>
          <w:sz w:val="18"/>
          <w:szCs w:val="18"/>
        </w:rPr>
        <w:t>GTT_CN</w:t>
      </w:r>
      <w:r>
        <w:rPr>
          <w:rStyle w:val="richmediacontentany"/>
          <w:rFonts w:ascii="Microsoft YaHei UI" w:eastAsia="Microsoft YaHei UI" w:hAnsi="Microsoft YaHei UI" w:cs="Microsoft YaHei UI"/>
          <w:color w:val="7E7B7A"/>
          <w:spacing w:val="15"/>
          <w:sz w:val="18"/>
          <w:szCs w:val="18"/>
        </w:rPr>
        <w:t>）</w:t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25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5732304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4095750" cy="4095750"/>
            <wp:docPr id="100026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8813116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4095750" cy="4095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A0A0A0"/>
        <w:spacing w:before="0" w:after="300" w:line="336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  <w:sz w:val="21"/>
          <w:szCs w:val="21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sz w:val="21"/>
          <w:szCs w:val="21"/>
          <w:u w:val="none"/>
        </w:rPr>
        <w:drawing>
          <wp:inline>
            <wp:extent cx="951328" cy="951855"/>
            <wp:docPr id="100027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34642397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951328" cy="9518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09738" cy="1267002"/>
            <wp:docPr id="100028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0332823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809738" cy="12670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384" w:lineRule="atLeast"/>
        <w:ind w:left="390" w:right="390"/>
        <w:jc w:val="center"/>
        <w:rPr>
          <w:rStyle w:val="richmediacontentany"/>
          <w:rFonts w:ascii="Microsoft YaHei UI" w:eastAsia="Microsoft YaHei UI" w:hAnsi="Microsoft YaHei UI" w:cs="Microsoft YaHei UI"/>
          <w:color w:val="293239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感谢阅读，请关注我们，或点右下角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赞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”和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“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0052FF"/>
          <w:spacing w:val="8"/>
        </w:rPr>
        <w:t>在看</w:t>
      </w:r>
      <w:r>
        <w:rPr>
          <w:rStyle w:val="richmediacontentany"/>
          <w:rFonts w:ascii="Microsoft YaHei UI" w:eastAsia="Microsoft YaHei UI" w:hAnsi="Microsoft YaHei UI" w:cs="Microsoft YaHei UI"/>
          <w:b/>
          <w:bCs/>
          <w:color w:val="293239"/>
          <w:spacing w:val="8"/>
        </w:rPr>
        <w:t>”分享。</w:t>
      </w:r>
    </w:p>
    <w:p>
      <w:pPr>
        <w:shd w:val="clear" w:color="auto" w:fill="FFFFFF"/>
        <w:spacing w:before="0" w:after="150" w:line="384" w:lineRule="atLeast"/>
        <w:ind w:left="240" w:right="240"/>
        <w:jc w:val="center"/>
        <w:rPr>
          <w:rStyle w:val="richmediacontentany"/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Style w:val="richmediacontentany"/>
          <w:rFonts w:ascii="Microsoft YaHei UI" w:eastAsia="Microsoft YaHei UI" w:hAnsi="Microsoft YaHei UI" w:cs="Microsoft YaHei UI"/>
          <w:strike w:val="0"/>
          <w:color w:val="333333"/>
          <w:spacing w:val="8"/>
          <w:u w:val="none"/>
        </w:rPr>
        <w:drawing>
          <wp:inline>
            <wp:extent cx="819264" cy="1200318"/>
            <wp:docPr id="100029" name="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3252261" name=""/>
                    <pic:cNvPicPr>
                      <a:picLocks noChangeAspect="1"/>
                    </pic:cNvPicPr>
                  </pic:nvPicPr>
                  <pic:blipFill>
                    <a:blip xmlns:r="http://schemas.openxmlformats.org/officeDocument/2006/relationships"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819264" cy="12003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>
      <w:pPr>
        <w:shd w:val="clear" w:color="auto" w:fill="FFFFFF"/>
        <w:spacing w:before="900" w:after="150" w:line="384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shd w:val="clear" w:color="auto" w:fill="FFFFFF"/>
        <w:spacing w:before="0" w:after="0" w:line="408" w:lineRule="atLeast"/>
        <w:ind w:left="240" w:right="240" w:firstLine="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center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richmediacontentp"/>
        <w:pBdr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</w:pBdr>
        <w:shd w:val="clear" w:color="auto" w:fill="FFFFFF"/>
        <w:spacing w:before="0" w:after="0" w:line="408" w:lineRule="atLeast"/>
        <w:ind w:left="240" w:right="240"/>
        <w:jc w:val="both"/>
        <w:rPr>
          <w:rFonts w:ascii="Microsoft YaHei UI" w:eastAsia="Microsoft YaHei UI" w:hAnsi="Microsoft YaHei UI" w:cs="Microsoft YaHei UI"/>
          <w:color w:val="333333"/>
          <w:spacing w:val="8"/>
          <w:sz w:val="26"/>
          <w:szCs w:val="26"/>
        </w:rPr>
      </w:pPr>
    </w:p>
    <w:p>
      <w:pPr>
        <w:pStyle w:val="Heading3"/>
        <w:keepNext w:val="0"/>
        <w:pBdr>
          <w:top w:val="none" w:sz="0" w:space="0" w:color="auto"/>
          <w:left w:val="none" w:sz="0" w:space="0" w:color="auto"/>
          <w:bottom w:val="single" w:sz="6" w:space="3" w:color="CCCCCC"/>
          <w:right w:val="none" w:sz="0" w:space="0" w:color="auto"/>
        </w:pBdr>
        <w:shd w:val="clear" w:color="auto" w:fill="FFFFFF"/>
        <w:spacing w:before="390" w:after="390" w:line="384" w:lineRule="atLeast"/>
        <w:ind w:left="240" w:right="240"/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b w:val="0"/>
          <w:bCs w:val="0"/>
          <w:color w:val="333333"/>
          <w:spacing w:val="8"/>
          <w:sz w:val="24"/>
          <w:szCs w:val="24"/>
        </w:rPr>
        <w:t>精选留言</w:t>
      </w:r>
    </w:p>
    <w:p>
      <w:pPr>
        <w:pStyle w:val="any"/>
        <w:shd w:val="clear" w:color="auto" w:fill="FFFFFF"/>
        <w:spacing w:after="0" w:line="384" w:lineRule="atLeast"/>
        <w:ind w:left="240" w:right="240"/>
        <w:rPr>
          <w:rFonts w:ascii="Microsoft YaHei UI" w:eastAsia="Microsoft YaHei UI" w:hAnsi="Microsoft YaHei UI" w:cs="Microsoft YaHei UI"/>
          <w:color w:val="333333"/>
          <w:spacing w:val="8"/>
        </w:rPr>
      </w:pPr>
      <w:r>
        <w:rPr>
          <w:rFonts w:ascii="Microsoft YaHei UI" w:eastAsia="Microsoft YaHei UI" w:hAnsi="Microsoft YaHei UI" w:cs="Microsoft YaHei UI"/>
          <w:color w:val="333333"/>
          <w:spacing w:val="8"/>
        </w:rPr>
        <w:t xml:space="preserve">用户设置不下载评论 </w:t>
      </w:r>
    </w:p>
    <w:p w:rsidR="00A77B3E"/>
    <w:sectPr>
      <w:pgSz w:w="12240" w:h="15840"/>
      <w:pgMar w:top="1440" w:right="1800" w:bottom="1440" w:left="180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Times New Roman">
    <w:panose1 w:val="02020603050405020304"/>
    <w:charset w:val="CC"/>
    <w:family w:val="roman"/>
    <w:pitch w:val="variable"/>
    <w:sig w:usb0="20007A87" w:usb1="80000000" w:usb2="00000008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Arial">
    <w:panose1 w:val="020B0604020202020204"/>
    <w:charset w:val="CC"/>
    <w:family w:val="swiss"/>
    <w:pitch w:val="variable"/>
    <w:sig w:usb0="20007A87" w:usb1="80000000" w:usb2="00000008" w:usb3="00000000" w:csb0="000001FF" w:csb1="00000000"/>
  </w:font>
</w:fonts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00"/>
  <w:proofState w:grammar="clean"/>
  <w:stylePaneFormatFilter w:val="3F01"/>
  <w:defaultTabStop w:val="720"/>
  <w:noPunctuationKerning/>
  <w:characterSpacingControl w:val="doNotCompress"/>
  <w:compat>
    <w:useWord2002TableStyleRules/>
    <w:growAutofit/>
    <w:useNormalStyleForList/>
    <w:doNotUseIndentAsNumberingTabStop/>
    <w:useAltKinsokuLineBreakRules/>
    <w:allowSpaceOfSameStyleInTable/>
    <w:doNotSuppressIndentation/>
    <w:doNotAutofitConstrainedTables/>
    <w:autofitToFirstFixedWidthCell/>
    <w:displayHangulFixedWidth/>
    <w:splitPgBreakAndParaMark/>
    <w:doNotVertAlignCellWithSp/>
    <w:doNotBreakConstrainedForcedTable/>
    <w:doNotVertAlignInTxbx/>
    <w:useAnsiKerningPairs/>
    <w:cachedColBalance/>
  </w:compat>
  <w:rsids>
    <w:rsidRoot w:val="00A77B3E"/>
    <w:rsid w:val="00A77B3E"/>
    <w:rsid w:val="00CA2A55"/>
  </w:rsids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="Times New Roman" w:eastAsia="Times New Roman" w:hAnsi="Times New Roman" w:cs="Times New Roman"/>
        <w:lang w:val="en-US" w:eastAsia="en-US" w:bidi="ar-SA"/>
      </w:rPr>
    </w:rPrDefault>
    <w:pPrDefault/>
  </w:docDefaults>
  <w:latentStyles w:defLockedState="0" w:defUIPriority="0" w:defSemiHidden="0" w:defUnhideWhenUsed="0" w:defQFormat="0" w:count="267">
    <w:lsdException w:name="Normal" w:qFormat="1"/>
    <w:lsdException w:name="heading 1" w:qFormat="1"/>
    <w:lsdException w:name="heading 2" w:semiHidden="1" w:unhideWhenUsed="1" w:qFormat="1"/>
    <w:lsdException w:name="heading 3" w:semiHidden="1" w:unhideWhenUsed="1" w:qFormat="1"/>
    <w:lsdException w:name="heading 4" w:semiHidden="1" w:unhideWhenUsed="1" w:qFormat="1"/>
    <w:lsdException w:name="heading 5" w:semiHidden="1" w:unhideWhenUsed="1" w:qFormat="1"/>
    <w:lsdException w:name="heading 6" w:semiHidden="1" w:unhideWhenUsed="1" w:qFormat="1"/>
    <w:lsdException w:name="heading 7" w:semiHidden="1" w:unhideWhenUsed="1" w:qFormat="1"/>
    <w:lsdException w:name="heading 8" w:semiHidden="1" w:unhideWhenUsed="1" w:qFormat="1"/>
    <w:lsdException w:name="heading 9" w:semiHidden="1" w:unhideWhenUsed="1" w:qFormat="1"/>
    <w:lsdException w:name="caption" w:semiHidden="1" w:unhideWhenUsed="1" w:qFormat="1"/>
    <w:lsdException w:name="Title" w:qFormat="1"/>
    <w:lsdException w:name="Subtitle" w:qFormat="1"/>
    <w:lsdException w:name="Strong" w:qFormat="1"/>
    <w:lsdException w:name="Emphasis" w:qFormat="1"/>
    <w:lsdException w:name="Placeholder Text" w:semiHidden="1" w:uiPriority="99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 w:uiPriority="99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</w:latentStyles>
  <w:style w:type="paragraph" w:default="1" w:styleId="Normal">
    <w:name w:val="Normal"/>
    <w:qFormat/>
    <w:rPr>
      <w:sz w:val="24"/>
      <w:szCs w:val="24"/>
    </w:rPr>
  </w:style>
  <w:style w:type="paragraph" w:styleId="Heading3">
    <w:name w:val="heading 3"/>
    <w:basedOn w:val="Normal"/>
    <w:next w:val="Normal"/>
    <w:qFormat/>
    <w:rsid w:val="00EF7B96"/>
    <w:pPr>
      <w:keepNext/>
      <w:spacing w:before="240" w:after="60"/>
      <w:outlineLvl w:val="2"/>
    </w:pPr>
    <w:rPr>
      <w:rFonts w:ascii="Arial" w:hAnsi="Arial" w:cs="Arial"/>
      <w:b/>
      <w:bCs/>
      <w:sz w:val="26"/>
      <w:szCs w:val="26"/>
    </w:rPr>
  </w:style>
  <w:style w:type="character" w:default="1" w:styleId="DefaultParagraphFont">
    <w:name w:val="Default Paragraph Font"/>
    <w:semiHidden/>
  </w:style>
  <w:style w:type="table" w:default="1" w:styleId="TableNormal">
    <w:name w:val="Normal Table"/>
    <w:semiHidden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semiHidden/>
  </w:style>
  <w:style w:type="paragraph" w:customStyle="1" w:styleId="appmsgskindefaultrichmediaareaprimary">
    <w:name w:val="appmsg_skin_default_rich_media_area_primary"/>
    <w:basedOn w:val="Normal"/>
    <w:pPr>
      <w:shd w:val="clear" w:color="auto" w:fill="FFFFFF"/>
    </w:pPr>
    <w:rPr>
      <w:shd w:val="clear" w:color="auto" w:fill="FFFFFF"/>
    </w:rPr>
  </w:style>
  <w:style w:type="paragraph" w:customStyle="1" w:styleId="any">
    <w:name w:val="any"/>
    <w:basedOn w:val="Normal"/>
    <w:pPr>
      <w:p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pBdr>
    </w:pPr>
  </w:style>
  <w:style w:type="paragraph" w:customStyle="1" w:styleId="richmediawrp">
    <w:name w:val="rich_media_wrp"/>
    <w:basedOn w:val="Normal"/>
  </w:style>
  <w:style w:type="paragraph" w:customStyle="1" w:styleId="richmediatitle">
    <w:name w:val="rich_media_title"/>
    <w:basedOn w:val="Normal"/>
    <w:pPr>
      <w:pBdr>
        <w:bottom w:val="single" w:sz="6" w:space="7" w:color="E7E7EB"/>
      </w:pBdr>
      <w:spacing w:line="462" w:lineRule="atLeast"/>
    </w:pPr>
    <w:rPr>
      <w:b w:val="0"/>
      <w:bCs w:val="0"/>
      <w:sz w:val="33"/>
      <w:szCs w:val="33"/>
    </w:rPr>
  </w:style>
  <w:style w:type="paragraph" w:customStyle="1" w:styleId="richmediametalist">
    <w:name w:val="rich_media_meta_list"/>
    <w:basedOn w:val="Normal"/>
    <w:pPr>
      <w:spacing w:line="300" w:lineRule="atLeast"/>
    </w:pPr>
    <w:rPr>
      <w:sz w:val="0"/>
      <w:szCs w:val="0"/>
    </w:rPr>
  </w:style>
  <w:style w:type="character" w:customStyle="1" w:styleId="richmediametaiconappmsgtag">
    <w:name w:val="rich_media_meta_icon_appmsg_tag"/>
    <w:basedOn w:val="DefaultParagraphFont"/>
  </w:style>
  <w:style w:type="character" w:customStyle="1" w:styleId="richmediameta">
    <w:name w:val="rich_media_meta"/>
    <w:basedOn w:val="DefaultParagraphFont"/>
    <w:rPr>
      <w:sz w:val="23"/>
      <w:szCs w:val="23"/>
    </w:rPr>
  </w:style>
  <w:style w:type="character" w:customStyle="1" w:styleId="richmediametalink">
    <w:name w:val="rich_media_meta_link"/>
    <w:basedOn w:val="DefaultParagraphFont"/>
    <w:rPr>
      <w:color w:val="576B95"/>
    </w:rPr>
  </w:style>
  <w:style w:type="character" w:customStyle="1" w:styleId="a">
    <w:name w:val="a"/>
    <w:basedOn w:val="DefaultParagraphFont"/>
    <w:rPr>
      <w:color w:val="576B95"/>
    </w:rPr>
  </w:style>
  <w:style w:type="character" w:customStyle="1" w:styleId="anyCharacter">
    <w:name w:val="any Character"/>
    <w:basedOn w:val="DefaultParagraphFont"/>
  </w:style>
  <w:style w:type="character" w:customStyle="1" w:styleId="richmediametalistem">
    <w:name w:val="rich_media_meta_list_em"/>
    <w:basedOn w:val="DefaultParagraphFont"/>
    <w:rPr>
      <w:i w:val="0"/>
      <w:iCs w:val="0"/>
    </w:rPr>
  </w:style>
  <w:style w:type="paragraph" w:customStyle="1" w:styleId="richmediacontent">
    <w:name w:val="rich_media_content"/>
    <w:basedOn w:val="Normal"/>
    <w:pPr>
      <w:jc w:val="both"/>
    </w:pPr>
    <w:rPr>
      <w:color w:val="333333"/>
      <w:sz w:val="26"/>
      <w:szCs w:val="26"/>
    </w:rPr>
  </w:style>
  <w:style w:type="paragraph" w:customStyle="1" w:styleId="richmediacontentp">
    <w:name w:val="rich_media_content_p"/>
    <w:basedOn w:val="Normal"/>
  </w:style>
  <w:style w:type="character" w:customStyle="1" w:styleId="richmediacontentany">
    <w:name w:val="rich_media_content_any"/>
    <w:basedOn w:val="DefaultParagraphFont"/>
  </w:style>
  <w:style w:type="character" w:customStyle="1" w:styleId="richmediacontentem">
    <w:name w:val="rich_media_content_em"/>
    <w:basedOn w:val="DefaultParagraphFont"/>
    <w:rPr>
      <w:i/>
      <w:iCs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/>
</file>

<file path=word/_rels/document.xml.rels>&#65279;<?xml version="1.0" encoding="utf-8" standalone="yes"?><Relationships xmlns="http://schemas.openxmlformats.org/package/2006/relationships"><Relationship Id="rId1" Type="http://schemas.openxmlformats.org/officeDocument/2006/relationships/settings" Target="settings.xml" /><Relationship Id="rId10" Type="http://schemas.openxmlformats.org/officeDocument/2006/relationships/image" Target="media/image5.png" /><Relationship Id="rId11" Type="http://schemas.openxmlformats.org/officeDocument/2006/relationships/image" Target="media/image6.png" /><Relationship Id="rId12" Type="http://schemas.openxmlformats.org/officeDocument/2006/relationships/image" Target="media/image7.png" /><Relationship Id="rId13" Type="http://schemas.openxmlformats.org/officeDocument/2006/relationships/image" Target="media/image8.png" /><Relationship Id="rId14" Type="http://schemas.openxmlformats.org/officeDocument/2006/relationships/image" Target="media/image9.png" /><Relationship Id="rId15" Type="http://schemas.openxmlformats.org/officeDocument/2006/relationships/image" Target="media/image10.emf" /><Relationship Id="rId16" Type="http://schemas.openxmlformats.org/officeDocument/2006/relationships/image" Target="media/image11.jpeg" /><Relationship Id="rId17" Type="http://schemas.openxmlformats.org/officeDocument/2006/relationships/image" Target="media/image12.png" /><Relationship Id="rId18" Type="http://schemas.openxmlformats.org/officeDocument/2006/relationships/image" Target="media/image13.png" /><Relationship Id="rId19" Type="http://schemas.openxmlformats.org/officeDocument/2006/relationships/styles" Target="styles.xml" /><Relationship Id="rId2" Type="http://schemas.openxmlformats.org/officeDocument/2006/relationships/webSettings" Target="webSettings.xml" /><Relationship Id="rId3" Type="http://schemas.openxmlformats.org/officeDocument/2006/relationships/fontTable" Target="fontTable.xml" /><Relationship Id="rId4" Type="http://schemas.openxmlformats.org/officeDocument/2006/relationships/hyperlink" Target="javascript:void(0);" TargetMode="External" /><Relationship Id="rId5" Type="http://schemas.openxmlformats.org/officeDocument/2006/relationships/hyperlink" Target="https://mp.weixin.qq.com/s?__biz=MzUyNzQyMzYwNQ==&amp;mid=2247493014&amp;idx=1&amp;sn=4ef04105dc29a0a530a5086a721edcf5&amp;chksm=fa7d648ccd0aed9ad142626fe2a9a7be36edc4f3d520a64b6360a6f99e23445220db88e0a342&amp;scene=27" TargetMode="External" /><Relationship Id="rId6" Type="http://schemas.openxmlformats.org/officeDocument/2006/relationships/image" Target="media/image1.png" /><Relationship Id="rId7" Type="http://schemas.openxmlformats.org/officeDocument/2006/relationships/image" Target="media/image2.jpeg" /><Relationship Id="rId8" Type="http://schemas.openxmlformats.org/officeDocument/2006/relationships/image" Target="media/image3.emf" /><Relationship Id="rId9" Type="http://schemas.openxmlformats.org/officeDocument/2006/relationships/image" Target="media/image4.emf" /></Relationships>
</file>

<file path=docProps/app.xml><?xml version="1.0" encoding="utf-8"?>
<Properties xmlns="http://schemas.openxmlformats.org/officeDocument/2006/extended-properties" xmlns:vt="http://schemas.openxmlformats.org/officeDocument/2006/docPropsVTypes">
  <Template>Normal.dot</Template>
  <TotalTime>0</TotalTime>
  <Pages>1</Pages>
  <Words>0</Words>
  <Characters>0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0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從港澳視角，解讀南沙粵港合作（二）</dc:title>
  <cp:revision>1</cp:revision>
</cp:coreProperties>
</file>