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以大格局、大視野參與粵港澳大灣區建設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简思智库</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简思智库</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简思智库</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GNSSTT</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策者简也，思而后行。</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2023-05-05</w:t>
      </w:r>
      <w:hyperlink r:id="rId5" w:anchor="wechat_redirect&amp;cpage=4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收录于合集</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#香港的声音</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241个</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0" w:line="576" w:lineRule="atLeast"/>
        <w:ind w:left="240" w:right="240"/>
        <w:jc w:val="center"/>
        <w:rPr>
          <w:rFonts w:ascii="Microsoft YaHei UI" w:eastAsia="Microsoft YaHei UI" w:hAnsi="Microsoft YaHei UI" w:cs="Microsoft YaHei UI"/>
          <w:color w:val="333333"/>
          <w:spacing w:val="8"/>
          <w:sz w:val="36"/>
          <w:szCs w:val="36"/>
        </w:rPr>
      </w:pPr>
      <w:r>
        <w:rPr>
          <w:rFonts w:ascii="-apple-system-font" w:eastAsia="-apple-system-font" w:hAnsi="-apple-system-font" w:cs="-apple-system-font"/>
          <w:strike w:val="0"/>
          <w:color w:val="222222"/>
          <w:spacing w:val="8"/>
          <w:u w:val="none"/>
        </w:rPr>
        <w:drawing>
          <wp:inline>
            <wp:extent cx="6096000" cy="9525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45171" name=""/>
                    <pic:cNvPicPr>
                      <a:picLocks noChangeAspect="1"/>
                    </pic:cNvPicPr>
                  </pic:nvPicPr>
                  <pic:blipFill>
                    <a:blip xmlns:r="http://schemas.openxmlformats.org/officeDocument/2006/relationships" r:embed="rId6"/>
                    <a:stretch>
                      <a:fillRect/>
                    </a:stretch>
                  </pic:blipFill>
                  <pic:spPr>
                    <a:xfrm>
                      <a:off x="0" y="0"/>
                      <a:ext cx="6096000" cy="952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0" w:line="576" w:lineRule="atLeast"/>
        <w:ind w:left="240" w:right="240"/>
        <w:jc w:val="center"/>
        <w:rPr>
          <w:rFonts w:ascii="Microsoft YaHei UI" w:eastAsia="Microsoft YaHei UI" w:hAnsi="Microsoft YaHei UI" w:cs="Microsoft YaHei UI"/>
          <w:color w:val="333333"/>
          <w:spacing w:val="9"/>
          <w:sz w:val="36"/>
          <w:szCs w:val="36"/>
        </w:rPr>
      </w:pPr>
      <w:r>
        <w:rPr>
          <w:rFonts w:ascii="Microsoft YaHei UI" w:eastAsia="Microsoft YaHei UI" w:hAnsi="Microsoft YaHei UI" w:cs="Microsoft YaHei UI"/>
          <w:strike w:val="0"/>
          <w:color w:val="333333"/>
          <w:spacing w:val="9"/>
          <w:sz w:val="36"/>
          <w:szCs w:val="36"/>
          <w:u w:val="none"/>
        </w:rPr>
        <w:drawing>
          <wp:inline>
            <wp:extent cx="5486400" cy="773593"/>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06727" name=""/>
                    <pic:cNvPicPr>
                      <a:picLocks noChangeAspect="1"/>
                    </pic:cNvPicPr>
                  </pic:nvPicPr>
                  <pic:blipFill>
                    <a:blip xmlns:r="http://schemas.openxmlformats.org/officeDocument/2006/relationships" r:embed="rId7"/>
                    <a:stretch>
                      <a:fillRect/>
                    </a:stretch>
                  </pic:blipFill>
                  <pic:spPr>
                    <a:xfrm>
                      <a:off x="0" y="0"/>
                      <a:ext cx="5486400" cy="773593"/>
                    </a:xfrm>
                    <a:prstGeom prst="rect">
                      <a:avLst/>
                    </a:prstGeom>
                  </pic:spPr>
                </pic:pic>
              </a:graphicData>
            </a:graphic>
          </wp:inline>
        </w:drawing>
      </w:r>
    </w:p>
    <w:p>
      <w:pPr>
        <w:shd w:val="clear" w:color="auto" w:fill="FFFFFF"/>
        <w:spacing w:before="0" w:after="0" w:line="384" w:lineRule="atLeast"/>
        <w:ind w:left="405" w:right="405"/>
        <w:jc w:val="both"/>
        <w:rPr>
          <w:rStyle w:val="richmediacontentany"/>
          <w:rFonts w:ascii="Microsoft YaHei UI" w:eastAsia="Microsoft YaHei UI" w:hAnsi="Microsoft YaHei UI" w:cs="Microsoft YaHei UI"/>
          <w:color w:val="333333"/>
          <w:spacing w:val="8"/>
          <w:shd w:val="clear" w:color="auto" w:fill="FAFAEF"/>
        </w:rPr>
      </w:pPr>
      <w:r>
        <w:rPr>
          <w:rStyle w:val="richmediacontentany"/>
          <w:rFonts w:ascii="Microsoft YaHei UI" w:eastAsia="Microsoft YaHei UI" w:hAnsi="Microsoft YaHei UI" w:cs="Microsoft YaHei UI"/>
          <w:b/>
          <w:bCs/>
          <w:color w:val="007AAA"/>
          <w:spacing w:val="8"/>
          <w:sz w:val="27"/>
          <w:szCs w:val="27"/>
          <w:shd w:val="clear" w:color="auto" w:fill="FAFAEF"/>
        </w:rPr>
        <w:t>簡思智庫有話説：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384" w:lineRule="atLeast"/>
        <w:ind w:left="405" w:right="405"/>
        <w:jc w:val="both"/>
        <w:rPr>
          <w:rStyle w:val="richmediacontentany"/>
          <w:rFonts w:ascii="Microsoft YaHei UI" w:eastAsia="Microsoft YaHei UI" w:hAnsi="Microsoft YaHei UI" w:cs="Microsoft YaHei UI"/>
          <w:color w:val="333333"/>
          <w:spacing w:val="8"/>
          <w:shd w:val="clear" w:color="auto" w:fill="FAFAEF"/>
        </w:rPr>
      </w:pPr>
      <w:r>
        <w:rPr>
          <w:rStyle w:val="richmediacontentany"/>
          <w:rFonts w:ascii="Microsoft YaHei UI" w:eastAsia="Microsoft YaHei UI" w:hAnsi="Microsoft YaHei UI" w:cs="Microsoft YaHei UI"/>
          <w:color w:val="333333"/>
          <w:spacing w:val="8"/>
          <w:shd w:val="clear" w:color="auto" w:fill="FAFAEF"/>
        </w:rPr>
        <w:t>以大湾区推动“高质量”中国的战略势在必行，香港要以大格局、大视野从自身优势——“</w:t>
      </w:r>
      <w:r>
        <w:rPr>
          <w:rStyle w:val="richmediacontentany"/>
          <w:rFonts w:ascii="Microsoft YaHei UI" w:eastAsia="Microsoft YaHei UI" w:hAnsi="Microsoft YaHei UI" w:cs="Microsoft YaHei UI"/>
          <w:color w:val="000000"/>
          <w:spacing w:val="8"/>
          <w:shd w:val="clear" w:color="auto" w:fill="FAFAEF"/>
        </w:rPr>
        <w:t>超级联系人</w:t>
      </w:r>
      <w:r>
        <w:rPr>
          <w:rStyle w:val="richmediacontentany"/>
          <w:rFonts w:ascii="Microsoft YaHei UI" w:eastAsia="Microsoft YaHei UI" w:hAnsi="Microsoft YaHei UI" w:cs="Microsoft YaHei UI"/>
          <w:color w:val="333333"/>
          <w:spacing w:val="8"/>
          <w:shd w:val="clear" w:color="auto" w:fill="FAFAEF"/>
        </w:rPr>
        <w:t>”的角色出发深度参与其中，机不可失，再创高峰。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225" w:lineRule="atLeast"/>
        <w:ind w:left="405" w:right="405"/>
        <w:jc w:val="center"/>
        <w:rPr>
          <w:rStyle w:val="richmediacontentany"/>
          <w:rFonts w:ascii="Microsoft YaHei UI" w:eastAsia="Microsoft YaHei UI" w:hAnsi="Microsoft YaHei UI" w:cs="Microsoft YaHei UI"/>
          <w:color w:val="333333"/>
          <w:spacing w:val="12"/>
          <w:sz w:val="23"/>
          <w:szCs w:val="23"/>
          <w:shd w:val="clear" w:color="auto" w:fill="FFCA00"/>
        </w:rPr>
      </w:pPr>
      <w:r>
        <w:rPr>
          <w:rStyle w:val="richmediacontentany"/>
          <w:rFonts w:ascii="Microsoft YaHei UI" w:eastAsia="Microsoft YaHei UI" w:hAnsi="Microsoft YaHei UI" w:cs="Microsoft YaHei UI"/>
          <w:b/>
          <w:bCs/>
          <w:color w:val="333333"/>
          <w:spacing w:val="12"/>
          <w:sz w:val="23"/>
          <w:szCs w:val="23"/>
          <w:shd w:val="clear" w:color="auto" w:fill="FFCA00"/>
        </w:rPr>
        <w:t>這是簡思智庫的第 </w:t>
      </w:r>
      <w:r>
        <w:rPr>
          <w:rStyle w:val="richmediacontentany"/>
          <w:rFonts w:ascii="Microsoft YaHei UI" w:eastAsia="Microsoft YaHei UI" w:hAnsi="Microsoft YaHei UI" w:cs="Microsoft YaHei UI"/>
          <w:b/>
          <w:bCs/>
          <w:color w:val="FF0000"/>
          <w:spacing w:val="12"/>
          <w:sz w:val="27"/>
          <w:szCs w:val="27"/>
          <w:shd w:val="clear" w:color="auto" w:fill="FFCA00"/>
        </w:rPr>
        <w:t>771</w:t>
      </w:r>
      <w:r>
        <w:rPr>
          <w:rStyle w:val="richmediacontentany"/>
          <w:rFonts w:ascii="Microsoft YaHei UI" w:eastAsia="Microsoft YaHei UI" w:hAnsi="Microsoft YaHei UI" w:cs="Microsoft YaHei UI"/>
          <w:b/>
          <w:bCs/>
          <w:color w:val="333333"/>
          <w:spacing w:val="12"/>
          <w:sz w:val="23"/>
          <w:szCs w:val="23"/>
          <w:shd w:val="clear" w:color="auto" w:fill="FFCA00"/>
        </w:rPr>
        <w:t> 篇原創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888888"/>
          <w:spacing w:val="8"/>
        </w:rPr>
        <w:t>作者：</w:t>
      </w:r>
      <w:r>
        <w:rPr>
          <w:rStyle w:val="richmediacontentem"/>
          <w:rFonts w:ascii="Microsoft YaHei UI" w:eastAsia="Microsoft YaHei UI" w:hAnsi="Microsoft YaHei UI" w:cs="Microsoft YaHei UI"/>
          <w:color w:val="888888"/>
          <w:spacing w:val="7"/>
          <w:sz w:val="21"/>
          <w:szCs w:val="21"/>
        </w:rPr>
        <w:t>方舟，一國兩制研究中心研究總監。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p>
    <w:p>
      <w:pPr>
        <w:shd w:val="clear" w:color="auto" w:fill="FFFFFF"/>
        <w:spacing w:before="75" w:after="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57914"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shd w:val="clear" w:color="auto" w:fill="FFFFFF"/>
        <w:spacing w:before="150" w:after="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49206"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720" w:lineRule="atLeast"/>
        <w:ind w:left="465" w:right="465"/>
        <w:jc w:val="center"/>
        <w:rPr>
          <w:rStyle w:val="richmediacontentany"/>
          <w:rFonts w:ascii="Microsoft YaHei UI" w:eastAsia="Microsoft YaHei UI" w:hAnsi="Microsoft YaHei UI" w:cs="Microsoft YaHei UI"/>
          <w:color w:val="0B0A0A"/>
          <w:spacing w:val="8"/>
          <w:sz w:val="72"/>
          <w:szCs w:val="72"/>
        </w:rPr>
      </w:pPr>
      <w:r>
        <w:rPr>
          <w:rStyle w:val="richmediacontentany"/>
          <w:rFonts w:ascii="Microsoft YaHei UI" w:eastAsia="Microsoft YaHei UI" w:hAnsi="Microsoft YaHei UI" w:cs="Microsoft YaHei UI"/>
          <w:b/>
          <w:bCs/>
          <w:color w:val="0B0A0A"/>
          <w:spacing w:val="8"/>
          <w:sz w:val="72"/>
          <w:szCs w:val="72"/>
        </w:rPr>
        <w:t> 01</w:t>
      </w:r>
    </w:p>
    <w:p>
      <w:pPr>
        <w:shd w:val="clear" w:color="auto" w:fill="FFFFFF"/>
        <w:spacing w:before="0" w:after="15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31339" name=""/>
                    <pic:cNvPicPr>
                      <a:picLocks noChangeAspect="1"/>
                    </pic:cNvPicPr>
                  </pic:nvPicPr>
                  <pic:blipFill>
                    <a:blip xmlns:r="http://schemas.openxmlformats.org/officeDocument/2006/relationships" r:embed="rId9"/>
                    <a:stretch>
                      <a:fillRect/>
                    </a:stretch>
                  </pic:blipFill>
                  <pic:spPr>
                    <a:xfrm>
                      <a:off x="0" y="0"/>
                      <a:ext cx="938644" cy="939164"/>
                    </a:xfrm>
                    <a:prstGeom prst="rect">
                      <a:avLst/>
                    </a:prstGeom>
                  </pic:spPr>
                </pic:pic>
              </a:graphicData>
            </a:graphic>
          </wp:inline>
        </w:drawing>
      </w:r>
    </w:p>
    <w:p>
      <w:pPr>
        <w:shd w:val="clear" w:color="auto" w:fill="FFFFFF"/>
        <w:spacing w:before="150" w:after="15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55817"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最近，行政長官李家超率領歷來規格最高、規模最大的特區政府及立法會訪問團考察粵港澳大灣區，凸顯新一屆管治團隊對香港積極參與大灣區建設的重視。訪問團「兵分兩路」，到訪不少重點企業、單位和項目，對將來的粵港合作有不少啟示。</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其中，訪問團到訪位於東莞的「華為小鎮」，而根據多名議員轉述，華為對香港北部都會區發展「感興趣」，希望探討在香港發展數碼產業並興建數據中心。</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4899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83871" name=""/>
                    <pic:cNvPicPr>
                      <a:picLocks noChangeAspect="1"/>
                    </pic:cNvPicPr>
                  </pic:nvPicPr>
                  <pic:blipFill>
                    <a:blip xmlns:r="http://schemas.openxmlformats.org/officeDocument/2006/relationships" r:embed="rId10"/>
                    <a:stretch>
                      <a:fillRect/>
                    </a:stretch>
                  </pic:blipFill>
                  <pic:spPr>
                    <a:xfrm>
                      <a:off x="0" y="0"/>
                      <a:ext cx="5486400" cy="3489960"/>
                    </a:xfrm>
                    <a:prstGeom prst="rect">
                      <a:avLst/>
                    </a:prstGeom>
                  </pic:spPr>
                </pic:pic>
              </a:graphicData>
            </a:graphic>
          </wp:inline>
        </w:drawing>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訪問團亦到訪內地最大新能源汽車企業比亞迪集團總部，並試坐該集團自行研發的無人駕駛電動高架列車「雲巴」。</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不少立法會議員建議在香港引入「雲巴」等新型環保集體運輸系統，獲李家超及政務司司長陳國基的正面反饋，社會輿論亦普遍支持。</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機械人的廣泛應用亦是內地的一大優勢。</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其中，訪問團品嘗了由機械人製作的食物，亦參觀了一間先進機械人製造中心。有立法會議員表示，內地運用機械人建屋裝修的技術已經相當成熟，據參觀公司介紹，機械人用300日已經可以完成建造一棟40層樓宇，建議香港引入相關技術。</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李家超亦參觀了佛山市的「城市大腦」系統，該系統將各部門的數據綜合在同一個平台上，利用大數據進行更有效的城市管理，包括人群管理和救援行動等。</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2004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64436" name=""/>
                    <pic:cNvPicPr>
                      <a:picLocks noChangeAspect="1"/>
                    </pic:cNvPicPr>
                  </pic:nvPicPr>
                  <pic:blipFill>
                    <a:blip xmlns:r="http://schemas.openxmlformats.org/officeDocument/2006/relationships" r:embed="rId11"/>
                    <a:stretch>
                      <a:fillRect/>
                    </a:stretch>
                  </pic:blipFill>
                  <pic:spPr>
                    <a:xfrm>
                      <a:off x="0" y="0"/>
                      <a:ext cx="5486400" cy="3200400"/>
                    </a:xfrm>
                    <a:prstGeom prst="rect">
                      <a:avLst/>
                    </a:prstGeom>
                  </pic:spPr>
                </pic:pic>
              </a:graphicData>
            </a:graphic>
          </wp:inline>
        </w:drawing>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當天晚上，李家超會見傳媒，指出佛山的「城市大腦」系統有不少應用可行性，並表示港府會研究更新自身的城市管理系統。</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這次的訪問涉及創科、運輸、建築、城市管理、醫療等多個範疇，覆蓋技術、產業、人才、公共服務等領域，或許可以為香港人和香港社會看待粵港合作和大灣區發展帶來嶄新的視角。</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談及香港與大灣區的關係，傳統上大家會聯想到交流互訪，或吃喝玩樂相關的內容。</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從專業人士和市場的角度，則有不少人關注內地金融市場以及專業服務市場對香港進一步開發，亦有不少人關注例如「港人港稅」、創業落戶獎金等財稅優惠政策等。</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這種思維都是從香港可以參與大灣區發展可以從中獲得甚麼「jetso（著數）」為出發點，缺乏了從國家規劃粵港澳大灣區發展的戰略高度看待問題。</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誠然，國家設立粵港澳大灣區的目的也有支持香港以及為香港創造經濟腹地的考慮。</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但大灣區的戰略意義顯然不只是服務於香港的繁榮穩定，其對於國家的高質量經濟發展有相當重要的意義。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75" w:after="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15485"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shd w:val="clear" w:color="auto" w:fill="FFFFFF"/>
        <w:spacing w:before="150" w:after="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49960"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720" w:lineRule="atLeast"/>
        <w:ind w:left="465" w:right="465"/>
        <w:jc w:val="center"/>
        <w:rPr>
          <w:rStyle w:val="richmediacontentany"/>
          <w:rFonts w:ascii="Microsoft YaHei UI" w:eastAsia="Microsoft YaHei UI" w:hAnsi="Microsoft YaHei UI" w:cs="Microsoft YaHei UI"/>
          <w:color w:val="0B0A0A"/>
          <w:spacing w:val="8"/>
          <w:sz w:val="72"/>
          <w:szCs w:val="72"/>
        </w:rPr>
      </w:pPr>
      <w:r>
        <w:rPr>
          <w:rStyle w:val="richmediacontentany"/>
          <w:rFonts w:ascii="Microsoft YaHei UI" w:eastAsia="Microsoft YaHei UI" w:hAnsi="Microsoft YaHei UI" w:cs="Microsoft YaHei UI"/>
          <w:b/>
          <w:bCs/>
          <w:color w:val="0B0A0A"/>
          <w:spacing w:val="8"/>
          <w:sz w:val="72"/>
          <w:szCs w:val="72"/>
        </w:rPr>
        <w:t> 02</w:t>
      </w:r>
    </w:p>
    <w:p>
      <w:pPr>
        <w:shd w:val="clear" w:color="auto" w:fill="FFFFFF"/>
        <w:spacing w:before="0" w:after="15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64093" name=""/>
                    <pic:cNvPicPr>
                      <a:picLocks noChangeAspect="1"/>
                    </pic:cNvPicPr>
                  </pic:nvPicPr>
                  <pic:blipFill>
                    <a:blip xmlns:r="http://schemas.openxmlformats.org/officeDocument/2006/relationships" r:embed="rId9"/>
                    <a:stretch>
                      <a:fillRect/>
                    </a:stretch>
                  </pic:blipFill>
                  <pic:spPr>
                    <a:xfrm>
                      <a:off x="0" y="0"/>
                      <a:ext cx="938644" cy="939164"/>
                    </a:xfrm>
                    <a:prstGeom prst="rect">
                      <a:avLst/>
                    </a:prstGeom>
                  </pic:spPr>
                </pic:pic>
              </a:graphicData>
            </a:graphic>
          </wp:inline>
        </w:drawing>
      </w:r>
    </w:p>
    <w:p>
      <w:pPr>
        <w:shd w:val="clear" w:color="auto" w:fill="FFFFFF"/>
        <w:spacing w:before="150" w:after="15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10147"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本月初法國總統馬克龍來華進行國事訪問，於廣州再一次與國家主席習近平會面時，習近平指出以廣州為核心的廣東一帶在1000年前已是海上絲綢之路的起點、100多年前亦打開了近現代中國進步的大門，40多年前率先建設經濟特區，而</w:t>
      </w:r>
      <w:r>
        <w:rPr>
          <w:rStyle w:val="richmediacontentany"/>
          <w:rFonts w:ascii="Microsoft YaHei UI" w:eastAsia="Microsoft YaHei UI" w:hAnsi="Microsoft YaHei UI" w:cs="Microsoft YaHei UI"/>
          <w:color w:val="000000"/>
          <w:spacing w:val="9"/>
        </w:rPr>
        <w:t>目前積極推進的粵港澳大灣區正「繼續在（中國）高質量發展方面發揮領頭羊和火車頭作用」。</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全球正處於「世界百年未有之大變局」之中，而國家亦面臨著西方國家尤其是美國的圍堵遏制；而當前中央亦正在統籌「中華民族偉大復興的戰略全局」，全力推進實現「中國式現代化」。</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864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31264" name=""/>
                    <pic:cNvPicPr>
                      <a:picLocks noChangeAspect="1"/>
                    </pic:cNvPicPr>
                  </pic:nvPicPr>
                  <pic:blipFill>
                    <a:blip xmlns:r="http://schemas.openxmlformats.org/officeDocument/2006/relationships" r:embed="rId12"/>
                    <a:stretch>
                      <a:fillRect/>
                    </a:stretch>
                  </pic:blipFill>
                  <pic:spPr>
                    <a:xfrm>
                      <a:off x="0" y="0"/>
                      <a:ext cx="5486400" cy="3088640"/>
                    </a:xfrm>
                    <a:prstGeom prst="rect">
                      <a:avLst/>
                    </a:prstGeom>
                  </pic:spPr>
                </pic:pic>
              </a:graphicData>
            </a:graphic>
          </wp:inline>
        </w:drawing>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在上述國際國內「兩個大局」緊密聯繫和互動發展的宏觀背景下，粵港澳大灣區有其特殊條件和獨特優勢，是國家實現「中國式現代化」最重要的兩張「王牌」之一。</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從地理區域上看，大灣區和長三角是拉動中國經濟發展最重要的兩個引擎，尤其是前者由「大珠三角」更名為「粵港澳大灣區」，反映國家對這一片區的規劃戰略含義和期望。</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早期談論「大珠三角」的時候主要以「9+2」作為論述，即是以九個廣東內地城市為主體，加上港澳兩個特別行政區；換句話說，「9」是主角，「2」是配角。</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後來粵港澳大灣區的概念正式納入國家規劃，當中有又有兩個重要含義。</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b/>
          <w:bCs/>
          <w:color w:val="333333"/>
          <w:spacing w:val="9"/>
        </w:rPr>
        <w:t>第一</w:t>
      </w:r>
      <w:r>
        <w:rPr>
          <w:rStyle w:val="richmediacontentany"/>
          <w:rFonts w:ascii="Microsoft YaHei UI" w:eastAsia="Microsoft YaHei UI" w:hAnsi="Microsoft YaHei UI" w:cs="Microsoft YaHei UI"/>
          <w:color w:val="333333"/>
          <w:spacing w:val="9"/>
        </w:rPr>
        <w:t>，這個區域以粵、港、澳三地為合作主體，而非僅以粵方為主體；而實際上粵港合作又是粵港澳合作的核心，甚至可以粵港澳大灣區成敗的關鍵因素。</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b/>
          <w:bCs/>
          <w:color w:val="333333"/>
          <w:spacing w:val="9"/>
        </w:rPr>
        <w:t>第二</w:t>
      </w:r>
      <w:r>
        <w:rPr>
          <w:rStyle w:val="richmediacontentany"/>
          <w:rFonts w:ascii="Microsoft YaHei UI" w:eastAsia="Microsoft YaHei UI" w:hAnsi="Microsoft YaHei UI" w:cs="Microsoft YaHei UI"/>
          <w:color w:val="333333"/>
          <w:spacing w:val="9"/>
        </w:rPr>
        <w:t>，之所以為粵港澳加上「大灣區」的概念，實際上是希望這個區域可以比肩世界上幾個主要灣區，即紐約灣區、三藩市灣區和東京灣區。</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以經濟體量來說，粵港澳大灣區與上述三個灣區已屬同一個級別，而且粵港澳大灣區的增長速度快，未來經濟體量在數個灣區之中肯定排在首位。</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然而，一個「灣區」更重要的是在核心產業有全球領導力，而這也是國家對於粵港澳大灣區發展的重大期望。要配合國家通過高質量發展實現中國式現代化的發展方向，大灣區不僅追求發展「體量」，其發展「質素」應對與全國乃至全球具有引領作用。</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75" w:after="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89885"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shd w:val="clear" w:color="auto" w:fill="FFFFFF"/>
        <w:spacing w:before="150" w:after="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76618"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720" w:lineRule="atLeast"/>
        <w:ind w:left="465" w:right="465"/>
        <w:jc w:val="center"/>
        <w:rPr>
          <w:rStyle w:val="richmediacontentany"/>
          <w:rFonts w:ascii="Microsoft YaHei UI" w:eastAsia="Microsoft YaHei UI" w:hAnsi="Microsoft YaHei UI" w:cs="Microsoft YaHei UI"/>
          <w:color w:val="0B0A0A"/>
          <w:spacing w:val="8"/>
          <w:sz w:val="72"/>
          <w:szCs w:val="72"/>
        </w:rPr>
      </w:pPr>
      <w:r>
        <w:rPr>
          <w:rStyle w:val="richmediacontentany"/>
          <w:rFonts w:ascii="Microsoft YaHei UI" w:eastAsia="Microsoft YaHei UI" w:hAnsi="Microsoft YaHei UI" w:cs="Microsoft YaHei UI"/>
          <w:b/>
          <w:bCs/>
          <w:color w:val="0B0A0A"/>
          <w:spacing w:val="8"/>
          <w:sz w:val="72"/>
          <w:szCs w:val="72"/>
        </w:rPr>
        <w:t> 03</w:t>
      </w:r>
    </w:p>
    <w:p>
      <w:pPr>
        <w:shd w:val="clear" w:color="auto" w:fill="FFFFFF"/>
        <w:spacing w:before="0" w:after="15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5774" name=""/>
                    <pic:cNvPicPr>
                      <a:picLocks noChangeAspect="1"/>
                    </pic:cNvPicPr>
                  </pic:nvPicPr>
                  <pic:blipFill>
                    <a:blip xmlns:r="http://schemas.openxmlformats.org/officeDocument/2006/relationships" r:embed="rId9"/>
                    <a:stretch>
                      <a:fillRect/>
                    </a:stretch>
                  </pic:blipFill>
                  <pic:spPr>
                    <a:xfrm>
                      <a:off x="0" y="0"/>
                      <a:ext cx="938644" cy="939164"/>
                    </a:xfrm>
                    <a:prstGeom prst="rect">
                      <a:avLst/>
                    </a:prstGeom>
                  </pic:spPr>
                </pic:pic>
              </a:graphicData>
            </a:graphic>
          </wp:inline>
        </w:drawing>
      </w:r>
    </w:p>
    <w:p>
      <w:pPr>
        <w:shd w:val="clear" w:color="auto" w:fill="FFFFFF"/>
        <w:spacing w:before="150" w:after="15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03613"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因此，</w:t>
      </w:r>
      <w:r>
        <w:rPr>
          <w:rStyle w:val="richmediacontentany"/>
          <w:rFonts w:ascii="Microsoft YaHei UI" w:eastAsia="Microsoft YaHei UI" w:hAnsi="Microsoft YaHei UI" w:cs="Microsoft YaHei UI"/>
          <w:b/>
          <w:bCs/>
          <w:color w:val="000000"/>
          <w:spacing w:val="9"/>
        </w:rPr>
        <w:t>香港在思考如何參與粵港澳大灣區建設時，需要縱觀國內國際兩個大格局，繼而尋找我們在大灣區乃至國家戰略當中的角色定位。</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b/>
          <w:bCs/>
          <w:color w:val="333333"/>
          <w:spacing w:val="9"/>
        </w:rPr>
        <w:t>第一</w:t>
      </w:r>
      <w:r>
        <w:rPr>
          <w:rStyle w:val="richmediacontentany"/>
          <w:rFonts w:ascii="Microsoft YaHei UI" w:eastAsia="Microsoft YaHei UI" w:hAnsi="Microsoft YaHei UI" w:cs="Microsoft YaHei UI"/>
          <w:color w:val="333333"/>
          <w:spacing w:val="9"/>
        </w:rPr>
        <w:t>，善用香港國際化環境以及廣泛國際網絡的優勢，為國家吸納各種國際資源包括人才資源，助力國家實現高質量發展，構建現代化的產業體系。</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例如吸引華為等大型內地科技企業落戶北部都會區，一方面是為香港創造新經濟增長點，創造更多高增值崗位，另一方面也是讓國家更好地利用香港作為國際自由港的優勢，謀求在「卡脖子」關鍵技術實現新突破。</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b/>
          <w:bCs/>
          <w:color w:val="333333"/>
          <w:spacing w:val="9"/>
        </w:rPr>
        <w:t>第二</w:t>
      </w:r>
      <w:r>
        <w:rPr>
          <w:rStyle w:val="richmediacontentany"/>
          <w:rFonts w:ascii="Microsoft YaHei UI" w:eastAsia="Microsoft YaHei UI" w:hAnsi="Microsoft YaHei UI" w:cs="Microsoft YaHei UI"/>
          <w:color w:val="333333"/>
          <w:spacing w:val="9"/>
        </w:rPr>
        <w:t>，利用「一國兩制」富賦予香港的制度優勢，為國家制度創新和高水平對外開放發揮作用。</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994893"/>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94826" name=""/>
                    <pic:cNvPicPr>
                      <a:picLocks noChangeAspect="1"/>
                    </pic:cNvPicPr>
                  </pic:nvPicPr>
                  <pic:blipFill>
                    <a:blip xmlns:r="http://schemas.openxmlformats.org/officeDocument/2006/relationships" r:embed="rId13"/>
                    <a:stretch>
                      <a:fillRect/>
                    </a:stretch>
                  </pic:blipFill>
                  <pic:spPr>
                    <a:xfrm>
                      <a:off x="0" y="0"/>
                      <a:ext cx="5486400" cy="2994893"/>
                    </a:xfrm>
                    <a:prstGeom prst="rect">
                      <a:avLst/>
                    </a:prstGeom>
                  </pic:spPr>
                </pic:pic>
              </a:graphicData>
            </a:graphic>
          </wp:inline>
        </w:drawing>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面臨西方國家對中國的封鎖打壓下，中國需要通過自主推進高水平的對外開放以吸納各種優質的國際資源，形成「國內國際雙循環」格局。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近年規劃的海南自貿港和粵澳橫琴深度合作區正是國家全力推進高水平對外開放的重要案例，而香港亦可以在其中發揮更大的作用。</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參考橫琴的粵澳合作模式，香港的自由港制度成熟、產業實力亦較澳門強，完全有條件進一步與大灣區內地城市開展深度合作，共同打造一個高水平的粵港合作對外開放試驗區。</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與此同時，隨著國家的產業能力越來越強，中國內地已成為越來越多商品的最大生產市場。</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在可見的將來，國家在新一代產業標準和國際規則制定的角色將會越來越吃重，而香港作為一個國際都會、亦是中國最國際化的城市，絕對有能力可以發揮更大作用。</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r>
        <w:rPr>
          <w:rStyle w:val="richmediacontentany"/>
          <w:rFonts w:ascii="Microsoft YaHei UI" w:eastAsia="Microsoft YaHei UI" w:hAnsi="Microsoft YaHei UI" w:cs="Microsoft YaHei UI"/>
          <w:color w:val="333333"/>
          <w:spacing w:val="9"/>
        </w:rPr>
        <w:t>香港可以爭取舉辦更多大型的國際會議，而我們亦可以爭取將一些新成立國際組織的總部或營運機構設立在香港，更好地發揮我們作為「超級聯繫人」的角色功能，為提升中國企業和灣區的國際話語權出一份力。</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shd w:val="clear" w:color="auto" w:fill="FFFFFF"/>
        <w:spacing w:before="0" w:after="0"/>
        <w:ind w:left="390" w:right="390"/>
        <w:jc w:val="center"/>
        <w:rPr>
          <w:rStyle w:val="richmediacontentany"/>
          <w:rFonts w:ascii="Microsoft YaHei UI" w:eastAsia="Microsoft YaHei UI" w:hAnsi="Microsoft YaHei UI" w:cs="Microsoft YaHei UI"/>
          <w:color w:val="333333"/>
          <w:spacing w:val="9"/>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390" w:right="540"/>
        <w:jc w:val="center"/>
        <w:rPr>
          <w:rStyle w:val="richmediacontentany"/>
          <w:rFonts w:ascii="Microsoft YaHei UI" w:eastAsia="Microsoft YaHei UI" w:hAnsi="Microsoft YaHei UI" w:cs="Microsoft YaHei UI"/>
          <w:color w:val="333333"/>
          <w:spacing w:val="9"/>
          <w:sz w:val="18"/>
          <w:szCs w:val="18"/>
        </w:rPr>
      </w:pPr>
      <w:r>
        <w:rPr>
          <w:rStyle w:val="richmediacontentany"/>
          <w:rFonts w:ascii="Microsoft YaHei UI" w:eastAsia="Microsoft YaHei UI" w:hAnsi="Microsoft YaHei UI" w:cs="Microsoft YaHei UI"/>
          <w:b/>
          <w:bCs/>
          <w:color w:val="333333"/>
          <w:spacing w:val="9"/>
          <w:sz w:val="18"/>
          <w:szCs w:val="18"/>
        </w:rPr>
        <w:t>不念过</w:t>
      </w:r>
      <w:r>
        <w:rPr>
          <w:rStyle w:val="richmediacontentany"/>
          <w:rFonts w:ascii="Microsoft YaHei UI" w:eastAsia="Microsoft YaHei UI" w:hAnsi="Microsoft YaHei UI" w:cs="Microsoft YaHei UI"/>
          <w:b/>
          <w:bCs/>
          <w:color w:val="333333"/>
          <w:spacing w:val="9"/>
          <w:sz w:val="18"/>
          <w:szCs w:val="18"/>
        </w:rPr>
        <w:t>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390" w:right="390"/>
        <w:jc w:val="center"/>
        <w:rPr>
          <w:rStyle w:val="richmediacontentany"/>
          <w:rFonts w:ascii="Microsoft YaHei UI" w:eastAsia="Microsoft YaHei UI" w:hAnsi="Microsoft YaHei UI" w:cs="Microsoft YaHei UI"/>
          <w:color w:val="0F4C81"/>
          <w:spacing w:val="9"/>
          <w:sz w:val="30"/>
          <w:szCs w:val="30"/>
        </w:rPr>
      </w:pPr>
      <w:r>
        <w:rPr>
          <w:rStyle w:val="richmediacontentany"/>
          <w:rFonts w:ascii="Microsoft YaHei UI" w:eastAsia="Microsoft YaHei UI" w:hAnsi="Microsoft YaHei UI" w:cs="Microsoft YaHei UI"/>
          <w:b/>
          <w:bCs/>
          <w:color w:val="0F4C81"/>
          <w:spacing w:val="9"/>
          <w:sz w:val="30"/>
          <w:szCs w:val="30"/>
        </w:rPr>
        <w:t>END</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540" w:right="390"/>
        <w:jc w:val="center"/>
        <w:rPr>
          <w:rStyle w:val="richmediacontentany"/>
          <w:rFonts w:ascii="Microsoft YaHei UI" w:eastAsia="Microsoft YaHei UI" w:hAnsi="Microsoft YaHei UI" w:cs="Microsoft YaHei UI"/>
          <w:color w:val="333333"/>
          <w:spacing w:val="9"/>
          <w:sz w:val="18"/>
          <w:szCs w:val="18"/>
        </w:rPr>
      </w:pPr>
      <w:r>
        <w:rPr>
          <w:rStyle w:val="richmediacontentany"/>
          <w:rFonts w:ascii="Microsoft YaHei UI" w:eastAsia="Microsoft YaHei UI" w:hAnsi="Microsoft YaHei UI" w:cs="Microsoft YaHei UI"/>
          <w:b/>
          <w:bCs/>
          <w:color w:val="333333"/>
          <w:spacing w:val="9"/>
          <w:sz w:val="18"/>
          <w:szCs w:val="18"/>
        </w:rPr>
        <w:t>不畏将来</w:t>
      </w:r>
    </w:p>
    <w:p>
      <w:pPr>
        <w:shd w:val="clear" w:color="auto" w:fill="FFFFFF"/>
        <w:spacing w:before="0" w:after="150"/>
        <w:ind w:left="390" w:right="390"/>
        <w:jc w:val="center"/>
        <w:rPr>
          <w:rStyle w:val="richmediacontentany"/>
          <w:rFonts w:ascii="Microsoft YaHei UI" w:eastAsia="Microsoft YaHei UI" w:hAnsi="Microsoft YaHei UI" w:cs="Microsoft YaHei UI"/>
          <w:color w:val="333333"/>
          <w:spacing w:val="9"/>
        </w:rPr>
      </w:pPr>
    </w:p>
    <w:p>
      <w:pPr>
        <w:shd w:val="clear" w:color="auto" w:fill="FFFFFF"/>
        <w:spacing w:before="0" w:after="0" w:line="384" w:lineRule="atLeast"/>
        <w:ind w:left="240" w:right="240"/>
        <w:jc w:val="both"/>
        <w:rPr>
          <w:rFonts w:ascii="Microsoft YaHei UI" w:eastAsia="Microsoft YaHei UI" w:hAnsi="Microsoft YaHei UI" w:cs="Microsoft YaHei UI"/>
          <w:color w:val="333333"/>
          <w:spacing w:val="9"/>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78304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68494" name=""/>
                    <pic:cNvPicPr>
                      <a:picLocks noChangeAspect="1"/>
                    </pic:cNvPicPr>
                  </pic:nvPicPr>
                  <pic:blipFill>
                    <a:blip xmlns:r="http://schemas.openxmlformats.org/officeDocument/2006/relationships" r:embed="rId14"/>
                    <a:stretch>
                      <a:fillRect/>
                    </a:stretch>
                  </pic:blipFill>
                  <pic:spPr>
                    <a:xfrm>
                      <a:off x="0" y="0"/>
                      <a:ext cx="5486400" cy="783045"/>
                    </a:xfrm>
                    <a:prstGeom prst="rect">
                      <a:avLst/>
                    </a:prstGeom>
                  </pic:spPr>
                </pic:pic>
              </a:graphicData>
            </a:graphic>
          </wp:inline>
        </w:drawing>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9"/>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576B95"/>
          <w:spacing w:val="8"/>
          <w:u w:val="none"/>
        </w:rPr>
        <w:drawing>
          <wp:inline>
            <wp:extent cx="5486400" cy="2094963"/>
            <wp:docPr id="100020" name="">
              <a:hlinkClick xmlns:a="http://schemas.openxmlformats.org/drawingml/2006/main" xmlns:r="http://schemas.openxmlformats.org/officeDocument/2006/relationships" r:id="rId1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97617" name=""/>
                    <pic:cNvPicPr>
                      <a:picLocks noChangeAspect="1"/>
                    </pic:cNvPicPr>
                  </pic:nvPicPr>
                  <pic:blipFill>
                    <a:blip xmlns:r="http://schemas.openxmlformats.org/officeDocument/2006/relationships" r:embed="rId16"/>
                    <a:stretch>
                      <a:fillRect/>
                    </a:stretch>
                  </pic:blipFill>
                  <pic:spPr>
                    <a:xfrm>
                      <a:off x="0" y="0"/>
                      <a:ext cx="5486400" cy="209496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576B95"/>
          <w:spacing w:val="8"/>
          <w:u w:val="none"/>
        </w:rPr>
        <w:drawing>
          <wp:inline>
            <wp:extent cx="5486400" cy="1371600"/>
            <wp:docPr id="100021" name="">
              <a:hlinkClick xmlns:a="http://schemas.openxmlformats.org/drawingml/2006/main" xmlns:r="http://schemas.openxmlformats.org/officeDocument/2006/relationships" r:id="rId1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19256" name=""/>
                    <pic:cNvPicPr>
                      <a:picLocks noChangeAspect="1"/>
                    </pic:cNvPicPr>
                  </pic:nvPicPr>
                  <pic:blipFill>
                    <a:blip xmlns:r="http://schemas.openxmlformats.org/officeDocument/2006/relationships" r:embed="rId18"/>
                    <a:stretch>
                      <a:fillRect/>
                    </a:stretch>
                  </pic:blipFill>
                  <pic:spPr>
                    <a:xfrm>
                      <a:off x="0" y="0"/>
                      <a:ext cx="5486400" cy="1371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7145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29141" name=""/>
                    <pic:cNvPicPr>
                      <a:picLocks noChangeAspect="1"/>
                    </pic:cNvPicPr>
                  </pic:nvPicPr>
                  <pic:blipFill>
                    <a:blip xmlns:r="http://schemas.openxmlformats.org/officeDocument/2006/relationships" r:embed="rId19"/>
                    <a:stretch>
                      <a:fillRect/>
                    </a:stretch>
                  </pic:blipFill>
                  <pic:spPr>
                    <a:xfrm>
                      <a:off x="0" y="0"/>
                      <a:ext cx="5486400" cy="17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240" w:lineRule="atLeast"/>
        <w:ind w:left="390" w:right="390"/>
        <w:jc w:val="center"/>
        <w:rPr>
          <w:rStyle w:val="richmediacontentany"/>
          <w:rFonts w:ascii="Microsoft YaHei UI" w:eastAsia="Microsoft YaHei UI" w:hAnsi="Microsoft YaHei UI" w:cs="Microsoft YaHei UI"/>
          <w:color w:val="AA2611"/>
          <w:spacing w:val="30"/>
        </w:rPr>
      </w:pPr>
      <w:r>
        <w:rPr>
          <w:rStyle w:val="richmediacontentem"/>
          <w:rFonts w:ascii="Microsoft YaHei UI" w:eastAsia="Microsoft YaHei UI" w:hAnsi="Microsoft YaHei UI" w:cs="Microsoft YaHei UI"/>
          <w:color w:val="AA2611"/>
          <w:spacing w:val="30"/>
        </w:rPr>
        <w:t>欢迎您投稿</w:t>
      </w:r>
      <w:r>
        <w:rPr>
          <w:rStyle w:val="richmediacontentem"/>
          <w:rFonts w:ascii="Microsoft YaHei UI" w:eastAsia="Microsoft YaHei UI" w:hAnsi="Microsoft YaHei UI" w:cs="Microsoft YaHei UI"/>
          <w:color w:val="AA2611"/>
          <w:spacing w:val="30"/>
        </w:rPr>
        <w:t>原创文章</w:t>
      </w:r>
      <w:r>
        <w:rPr>
          <w:rStyle w:val="richmediacontentem"/>
          <w:rFonts w:ascii="Microsoft YaHei UI" w:eastAsia="Microsoft YaHei UI" w:hAnsi="Microsoft YaHei UI" w:cs="Microsoft YaHei UI"/>
          <w:color w:val="AA2611"/>
          <w:spacing w:val="30"/>
        </w:rPr>
        <w:t>到简思智库，让您的声音被更多人听到</w:t>
      </w:r>
    </w:p>
    <w:p>
      <w:pPr>
        <w:shd w:val="clear" w:color="auto" w:fill="FFFFFF"/>
        <w:spacing w:before="0" w:after="105"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57892" name=""/>
                    <pic:cNvPicPr>
                      <a:picLocks noChangeAspect="1"/>
                    </pic:cNvPicPr>
                  </pic:nvPicPr>
                  <pic:blipFill>
                    <a:blip xmlns:r="http://schemas.openxmlformats.org/officeDocument/2006/relationships" r:embed="rId20"/>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216" w:lineRule="atLeast"/>
        <w:ind w:left="390" w:right="390"/>
        <w:jc w:val="both"/>
        <w:rPr>
          <w:rStyle w:val="richmediacontentany"/>
          <w:rFonts w:ascii="Microsoft YaHei UI" w:eastAsia="Microsoft YaHei UI" w:hAnsi="Microsoft YaHei UI" w:cs="Microsoft YaHei UI"/>
          <w:color w:val="7E7B7A"/>
          <w:spacing w:val="15"/>
          <w:sz w:val="18"/>
          <w:szCs w:val="18"/>
        </w:rPr>
      </w:pPr>
      <w:r>
        <w:rPr>
          <w:rStyle w:val="richmediacontentany"/>
          <w:rFonts w:ascii="Microsoft YaHei UI" w:eastAsia="Microsoft YaHei UI" w:hAnsi="Microsoft YaHei UI" w:cs="Microsoft YaHei UI"/>
          <w:color w:val="7E7B7A"/>
          <w:spacing w:val="15"/>
          <w:sz w:val="18"/>
          <w:szCs w:val="18"/>
        </w:rPr>
        <w:t>请长按下方二维码添加简思智库工作微信投稿。（或搜索添加微信ID：</w:t>
      </w:r>
      <w:r>
        <w:rPr>
          <w:rStyle w:val="richmediacontentany"/>
          <w:rFonts w:ascii="Microsoft YaHei UI" w:eastAsia="Microsoft YaHei UI" w:hAnsi="Microsoft YaHei UI" w:cs="Microsoft YaHei UI"/>
          <w:b/>
          <w:bCs/>
          <w:color w:val="007AAA"/>
          <w:spacing w:val="15"/>
          <w:sz w:val="18"/>
          <w:szCs w:val="18"/>
        </w:rPr>
        <w:t>GTT_CN</w:t>
      </w:r>
      <w:r>
        <w:rPr>
          <w:rStyle w:val="richmediacontentany"/>
          <w:rFonts w:ascii="Microsoft YaHei UI" w:eastAsia="Microsoft YaHei UI" w:hAnsi="Microsoft YaHei UI" w:cs="Microsoft YaHei UI"/>
          <w:color w:val="7E7B7A"/>
          <w:spacing w:val="15"/>
          <w:sz w:val="18"/>
          <w:szCs w:val="18"/>
        </w:rPr>
        <w:t>）</w:t>
      </w:r>
    </w:p>
    <w:p>
      <w:pPr>
        <w:shd w:val="clear" w:color="auto" w:fill="FFFFFF"/>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4095750" cy="409575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60245" name=""/>
                    <pic:cNvPicPr>
                      <a:picLocks noChangeAspect="1"/>
                    </pic:cNvPicPr>
                  </pic:nvPicPr>
                  <pic:blipFill>
                    <a:blip xmlns:r="http://schemas.openxmlformats.org/officeDocument/2006/relationships" r:embed="rId21"/>
                    <a:stretch>
                      <a:fillRect/>
                    </a:stretch>
                  </pic:blipFill>
                  <pic:spPr>
                    <a:xfrm>
                      <a:off x="0" y="0"/>
                      <a:ext cx="4095750" cy="40957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09738" cy="1267002"/>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54553" name=""/>
                    <pic:cNvPicPr>
                      <a:picLocks noChangeAspect="1"/>
                    </pic:cNvPicPr>
                  </pic:nvPicPr>
                  <pic:blipFill>
                    <a:blip xmlns:r="http://schemas.openxmlformats.org/officeDocument/2006/relationships" r:embed="rId22"/>
                    <a:stretch>
                      <a:fillRect/>
                    </a:stretch>
                  </pic:blipFill>
                  <pic:spPr>
                    <a:xfrm>
                      <a:off x="0" y="0"/>
                      <a:ext cx="809738" cy="1267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293239"/>
          <w:spacing w:val="8"/>
        </w:rPr>
      </w:pPr>
      <w:r>
        <w:rPr>
          <w:rStyle w:val="richmediacontentany"/>
          <w:rFonts w:ascii="Microsoft YaHei UI" w:eastAsia="Microsoft YaHei UI" w:hAnsi="Microsoft YaHei UI" w:cs="Microsoft YaHei UI"/>
          <w:b/>
          <w:bCs/>
          <w:color w:val="293239"/>
          <w:spacing w:val="8"/>
        </w:rPr>
        <w:t>感谢阅读，请关注我们，或点右下角</w:t>
      </w:r>
      <w:r>
        <w:rPr>
          <w:rStyle w:val="richmediacontentany"/>
          <w:rFonts w:ascii="Microsoft YaHei UI" w:eastAsia="Microsoft YaHei UI" w:hAnsi="Microsoft YaHei UI" w:cs="Microsoft YaHei UI"/>
          <w:b/>
          <w:bCs/>
          <w:color w:val="293239"/>
          <w:spacing w:val="8"/>
        </w:rPr>
        <w:t>“</w:t>
      </w:r>
      <w:r>
        <w:rPr>
          <w:rStyle w:val="richmediacontentany"/>
          <w:rFonts w:ascii="Microsoft YaHei UI" w:eastAsia="Microsoft YaHei UI" w:hAnsi="Microsoft YaHei UI" w:cs="Microsoft YaHei UI"/>
          <w:b/>
          <w:bCs/>
          <w:color w:val="0052FF"/>
          <w:spacing w:val="8"/>
        </w:rPr>
        <w:t>赞</w:t>
      </w:r>
      <w:r>
        <w:rPr>
          <w:rStyle w:val="richmediacontentany"/>
          <w:rFonts w:ascii="Microsoft YaHei UI" w:eastAsia="Microsoft YaHei UI" w:hAnsi="Microsoft YaHei UI" w:cs="Microsoft YaHei UI"/>
          <w:b/>
          <w:bCs/>
          <w:color w:val="293239"/>
          <w:spacing w:val="8"/>
        </w:rPr>
        <w:t>”和</w:t>
      </w:r>
      <w:r>
        <w:rPr>
          <w:rStyle w:val="richmediacontentany"/>
          <w:rFonts w:ascii="Microsoft YaHei UI" w:eastAsia="Microsoft YaHei UI" w:hAnsi="Microsoft YaHei UI" w:cs="Microsoft YaHei UI"/>
          <w:b/>
          <w:bCs/>
          <w:color w:val="293239"/>
          <w:spacing w:val="8"/>
        </w:rPr>
        <w:t>“</w:t>
      </w:r>
      <w:r>
        <w:rPr>
          <w:rStyle w:val="richmediacontentany"/>
          <w:rFonts w:ascii="Microsoft YaHei UI" w:eastAsia="Microsoft YaHei UI" w:hAnsi="Microsoft YaHei UI" w:cs="Microsoft YaHei UI"/>
          <w:b/>
          <w:bCs/>
          <w:color w:val="0052FF"/>
          <w:spacing w:val="8"/>
        </w:rPr>
        <w:t>在看</w:t>
      </w:r>
      <w:r>
        <w:rPr>
          <w:rStyle w:val="richmediacontentany"/>
          <w:rFonts w:ascii="Microsoft YaHei UI" w:eastAsia="Microsoft YaHei UI" w:hAnsi="Microsoft YaHei UI" w:cs="Microsoft YaHei UI"/>
          <w:b/>
          <w:bCs/>
          <w:color w:val="293239"/>
          <w:spacing w:val="8"/>
        </w:rPr>
        <w:t>”分享。</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19264" cy="1200318"/>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37742" name=""/>
                    <pic:cNvPicPr>
                      <a:picLocks noChangeAspect="1"/>
                    </pic:cNvPicPr>
                  </pic:nvPicPr>
                  <pic:blipFill>
                    <a:blip xmlns:r="http://schemas.openxmlformats.org/officeDocument/2006/relationships" r:embed="rId23"/>
                    <a:stretch>
                      <a:fillRect/>
                    </a:stretch>
                  </pic:blipFill>
                  <pic:spPr>
                    <a:xfrm>
                      <a:off x="0" y="0"/>
                      <a:ext cx="819264" cy="1200318"/>
                    </a:xfrm>
                    <a:prstGeom prst="rect">
                      <a:avLst/>
                    </a:prstGeom>
                  </pic:spPr>
                </pic:pic>
              </a:graphicData>
            </a:graphic>
          </wp:inline>
        </w:drawing>
      </w:r>
    </w:p>
    <w:p>
      <w:pPr>
        <w:shd w:val="clear" w:color="auto" w:fill="FFFFFF"/>
        <w:spacing w:before="900" w:after="150" w:line="384" w:lineRule="atLeast"/>
        <w:ind w:left="240" w:right="240"/>
        <w:jc w:val="both"/>
        <w:rPr>
          <w:rFonts w:ascii="Microsoft YaHei UI" w:eastAsia="Microsoft YaHei UI" w:hAnsi="Microsoft YaHei UI" w:cs="Microsoft YaHei UI"/>
          <w:color w:val="333333"/>
          <w:spacing w:val="8"/>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hyperlink" Target="https://mp.weixin.qq.com/s?__biz=MzUyNzQyMzYwNQ==&amp;mid=2247493026&amp;idx=1&amp;sn=2c753e3a568cdc6e0e0bc43c4bff4b16&amp;chksm=fa7d64b8cd0aedae4a923b8b9a0becfc2eea1c228a43184306630290f91ae411a483cf21b508&amp;token=1350410563&amp;lang=zh_CN&amp;scene=21#wechat_redirect" TargetMode="External" /><Relationship Id="rId16" Type="http://schemas.openxmlformats.org/officeDocument/2006/relationships/image" Target="media/image10.png" /><Relationship Id="rId17" Type="http://schemas.openxmlformats.org/officeDocument/2006/relationships/hyperlink" Target="https://mp.weixin.qq.com/s?__biz=MzUyNzQyMzYwNQ==&amp;mid=2247494284&amp;idx=1&amp;sn=9d8b64896c157499115ff7f7dc56f61b&amp;chksm=fa7d6b96cd0ae280097bf92bba72f175787bc227a1d6c2dce288d85dca0055dbc71d8585e84f&amp;token=1350410563&amp;lang=zh_CN&amp;scene=21#wechat_redirect" TargetMode="External" /><Relationship Id="rId18" Type="http://schemas.openxmlformats.org/officeDocument/2006/relationships/image" Target="media/image11.jpeg" /><Relationship Id="rId19" Type="http://schemas.openxmlformats.org/officeDocument/2006/relationships/image" Target="media/image12.png" /><Relationship Id="rId2" Type="http://schemas.openxmlformats.org/officeDocument/2006/relationships/webSettings" Target="webSettings.xml" /><Relationship Id="rId20" Type="http://schemas.openxmlformats.org/officeDocument/2006/relationships/image" Target="media/image13.emf" /><Relationship Id="rId21" Type="http://schemas.openxmlformats.org/officeDocument/2006/relationships/image" Target="media/image14.jpeg" /><Relationship Id="rId22" Type="http://schemas.openxmlformats.org/officeDocument/2006/relationships/image" Target="media/image15.png" /><Relationship Id="rId23" Type="http://schemas.openxmlformats.org/officeDocument/2006/relationships/image" Target="media/image16.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UyNzQyMzYwNQ==&amp;mid=2247494416&amp;idx=1&amp;sn=cf33d8e21ba54a9227fd06cc584ea2eb&amp;chksm=2fc11de3ad4d37e2f28fe2ffcc49f51880a4b3ce5a4ed32daae335b5a91ba0dcc5e3cef4b7fa&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emf" /><Relationship Id="rId9" Type="http://schemas.openxmlformats.org/officeDocument/2006/relationships/image" Target="media/image4.emf"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以大格局、大視野參與粵港澳大灣區建設</dc:title>
  <cp:revision>1</cp:revision>
</cp:coreProperties>
</file>