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用创新思维规划布局 北都，不是卫星城市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2023-05-15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0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用科创产业模式去造城，协同深圳建产业链，以布局交通联通，让北都成为新的香港都市新中心。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778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方舟，一國兩制研究中心研究總監。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香港踏入「由治及兴」的新征程，聚焦拚经济、拚发展。如何实现高质量发展，如何更好地融入国家发展大局，这是当前香港社会关注的热门话题。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为此，一国两制研究中心研究总监方舟博士就以上问题提出其深度思考，在此将分上下两篇刊发，与关心大湾区发展的读者分享。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香港要拚发展、开新篇，未来应如何推进高质量发展？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方舟认为，特区政府提出发展北部都会区，首先需打破旧思维，跳出以往类似沙田区发展卫星城市模式，绝不能再走房地产发展模式，避免沦为只有居住功能的地产项目。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应发挥香港「一国两制」的独特优势，以全新思维去规划发展“北都”，在布局上制定产业、交通先行的策略并做好对接，在落实执行细节上做到精准有效，带动经济，创造就业和安居的良性互动，令北都成为香港未来新经济的引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714750" cy="50958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8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目前，“北都”发展如箭在弦，方舟表示：“北都”要成为香港新经济引擎，就必须以创新思维进行规划布局，如果仍按香港既有规划发展的理念落实，将重蹈覆辙变成一个加强版新市镇发展计划，和一个放大版香港科学园的新组合，这将无法实现其本来可达到的重大策略性意义，也难以真正为香港的经济发展注入新动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因此，方舟提出，发展“北都”必须走一条跟发展香港科学园不一样的路，科学园太类似房地产模式！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方舟指出，“北都”是香港融入国家发展大局的最佳平台，融入大局的意义不是简单地加强内地与香港人员往来、加大相互投资力度那么简单，是要通过融入国家超大规模的市场和产业，分享国家高速、高质量发展的红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产业规划布局乃“北都”的成功关键，“交通先行”则是重中之重。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“北都”成功的关键在于能否建立足够规模的创科产业，为香港创造新经济增长点和提供更多优质的就业机会，让新界北成为真正意义上香港的都市新中心，而特区政府能否为北部都会区制定策略性的产业规划，并确保具体落实产业政策的执行细节精准有效，非常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现有的“北都”规划只是把未来20年香港关于新市镇的规划重新包装一下，加上一个都会区的概念，只是由数个『加强版新市镇』，包括原有的河套港深创科园和新田／落马洲发展枢纽在内的新田科技城，以及一些去留未定的厌恶性设施所组成的一个拼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所谓的『加强版』发展，即使已汲取了天水围等新市镇的经验教训，在住宅用地外加了一些『工业』和『混合土地用途』，但没有产业项目规划配合，又如何带动产业发展和创造就业？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因此，发展“北都”绝不能再走香港科学园的旧路，更不能变成“科技”包装房地产项目！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9"/>
        </w:rPr>
        <w:t>要发展“北都”，香港应积极与深圳协同规划，吸引海内外科技企业落户北都，形成深港共建产业链。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b/>
          <w:bCs/>
          <w:vanish/>
          <w:color w:val="007AAA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033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0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因为这些土地规划的后面，如没有产业项目规划的配合，其地块功能难以带动本地新产业发展和创造就业机会。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一旦把创科用地以传统“先起楼、再招租”的模式发展创科产业，恐怕很难达到预期效果。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深圳市政府去年六月发布《关于发展壮大战略性新兴产业集群和培育发展未来产业的意见》，规划面积达到300平方公里的先进制造业园区，提出包括半导体与集成电路、软件与信息服务、生物医药、新能源产业等20个战略性新兴产业集群，以及区块链、细胞与基因、量子信息等八个未来产业重点发展方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除了科研外，深圳拥有强劲的产业实力，是国家科创发展的引擎，更是粤港澳大湾区的核心城市，因此，与深圳对接产业规划布局，显然有重要意义。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与深圳对接还有另一重意义。创科发展需要吸纳大量国际资源，香港除了积极在产业布局上协同规划外，把深圳规划的28个产业中特别需要吸引国际资源的某些产业环节，可争取海内外科技企业落户“北都”，形成深港共建产业链的效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令这些产业在国际上更具竞争力，发挥好香港对内和对外的『双循环』作用，从而打造成香港经济发展的新引擎，成为世界级新经济区域，发挥“国家所需、香港所长”的作用。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如何加快建设“北都”，方舟还提出“交通先行”的建议，倡建三条铁路。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5181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5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其一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，连接港岛。由新界北跨境口岸至港岛核心地带（如金钟），建一条时速达160公里，只停数个重要核心区、全程只需约半小时的铁路快线，连结双城核心区。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其二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，延长北环线。把铁路延长至沙头角口岸，与深圳地铁18号线衔接。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其三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，增建沙头角铁路及架空公路。把现时粉岭连接沙头角的沙头角公路升级，建成架空干线和架空铁路，两线并行，沿车站上盖建商贸住宅区。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总而言之，北部都会区成功的关键，在于能否以建立足够规模的创科产业，为香港创造新经济增长点和提供更多优质就业机会，从而让新界北成为真正意义上香港的都市新中心。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8304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3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1778000"/>
            <wp:docPr id="100007" name="">
              <a:hlinkClick xmlns:a="http://schemas.openxmlformats.org/drawingml/2006/main" xmlns:r="http://schemas.openxmlformats.org/officeDocument/2006/relationships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3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8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7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9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53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yperlink" Target="http://mp.weixin.qq.com/s?__biz=MzUyNzQyMzYwNQ==&amp;mid=2247493026&amp;idx=1&amp;sn=2c753e3a568cdc6e0e0bc43c4bff4b16&amp;chksm=fa7d64b8cd0aedae4a923b8b9a0becfc2eea1c228a43184306630290f91ae411a483cf21b508&amp;scene=21#wechat_redirect" TargetMode="External" /><Relationship Id="rId13" Type="http://schemas.openxmlformats.org/officeDocument/2006/relationships/image" Target="media/image7.jpeg" /><Relationship Id="rId14" Type="http://schemas.openxmlformats.org/officeDocument/2006/relationships/image" Target="media/image8.png" /><Relationship Id="rId15" Type="http://schemas.openxmlformats.org/officeDocument/2006/relationships/image" Target="media/image9.emf" /><Relationship Id="rId16" Type="http://schemas.openxmlformats.org/officeDocument/2006/relationships/image" Target="media/image10.jpe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551&amp;idx=1&amp;sn=c17e006029a43454d6310b8d7a269a74&amp;chksm=0fe1156c8d6d3567539fc0f8d04556a0d6ee570a632f33bb78fea1d96def53a999c6903d21a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用创新思维规划布局     北都，不是卫星城市</dc:title>
  <cp:revision>1</cp:revision>
</cp:coreProperties>
</file>