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政府入禀申請禁制《榮光》歌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2023-06-07</w:t>
      </w:r>
      <w:hyperlink r:id="rId5" w:anchor="wechat_redirect&amp;cpage=2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09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sz w:val="36"/>
          <w:szCs w:val="36"/>
          <w:u w:val="none"/>
        </w:rPr>
        <w:drawing>
          <wp:inline>
            <wp:extent cx="5486400" cy="77359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757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香港回归后歌照样唱，舞照样跳，但是国歌只有一首：《义勇军进行曲》。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794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盧永雄，政治、財經深度研究者。前星島集團CEO、星島報社總編、現巴士的報總編CEO。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律政司司長今日(6月6日)入稟高院，申請禁制令，禁止任何人傳播《願榮光歸香港》這首歌。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律政司另要求禁制任何人旨在意圖侮辱國歌，違反《國歌條例》第7條，令他人相當可能誤會《願榮光歸香港》為香港國歌，或使人聯想到香港特別行政區是一個獨立國家並擁有其本身的國歌。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652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666666"/>
          <w:spacing w:val="8"/>
        </w:rPr>
        <w:t>原告為律政司，被告為任何作出禁制行為的人士。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入稟狀亦附上32條Youtube影片連結，要求相關人士禁播不同版本的《願榮光歸香港》。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政府發言人指出，是次申請禁制令的目的，是制止任何人在意圖煽動他人分裂國家，或在具煽動意圖的情況下，傳播或表演《願榮光歸香港》等。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或在具侮辱國歌意圖的情況下，將《願榮光歸香港》當為香港國歌傳播或表演等，以維護國家安全及國歌的尊嚴。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政府發言人表示：「政府一直尊重及重視《基本法》保障的權利和自由，但言論自由並非絕對。為維護國家安全這個正當目的，有關申請是必要、合理和合法的，符合相關人權法案的要求。」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事實上，禁制令既與現行法律相輔相成，亦向公眾人士明確指出上述行為可構成刑事罪行，呼籲市民不應以身試法。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942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193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近年多個國際運動賽事播錯反修例歌曲《願榮光歸香港》為「香港國歌」。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據悉政府一直要求Youtube移除有關將《願榮光歸香港》列為「香港國歌」的搜索結果，但Youtube並不同意。政府若成功取得禁制令後，就可以進一步要求各大網站不再展示《願榮光歸香港》及其相關的連結。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政府能否成功取得禁制令，要看法庭判定《願榮光歸香港》這首歌曲有無違反《香港國安法》第21條，或具有《刑事罪行條例》第9條所界定的煽動意圖。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《願榮光歸香港》歌詞是這樣的: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何以 這土地 淚再流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何以 令眾人 亦憤恨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昂首 拒默沉 吶喊聲 響透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盼自由 歸於 這裡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何以 這恐懼 抹不走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何以 為信念 從沒退後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何解 血在流 但邁進聲 響透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建自由 光輝 香港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在晚星 墜落 徬徨午夜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迷霧裡 最遠處吹來 號角聲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捍自由 來齊集這裡 來全力抗對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勇氣 智慧 也永不滅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黎明來到 要光復 這香港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同行兒女 為正義 時代革命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祈求 民主與自由 萬世都不朽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我願榮光歸香港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歌詞最後一段提到「要光復 這香港」和「為正義 時代革命」，正反映了2019年黑暴運動「時代革命 光復香港」的口號。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首宗國安法案件唐英傑案在2021年7月27日審結，被告兩條罪名完全成立。國安法指定法官杜麗冰、彭寶琴及陳嘉信組成合議庭審理案件。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主審法官在判詞中指案中最關鍵的一點，是被告在電單車尾打出的「光復香港、時代革命」口號，有沒有煽動別人去分裂國家。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法官的結論是該口號是有將香港從中國分裂出去的意思，也有煽動公眾支持分裂國家的含意。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所以未來的禁制令案，主要也是打《願榮光歸香港》這首歌，有無煽動公眾支持分裂國家的含意。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422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476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336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551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00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4809&amp;idx=1&amp;sn=3fe113c35c1685095d8cf52b99fae585&amp;chksm=ba655323a1413269bc89866b0d2df8ac47faf48852de5fac25bd91391078d70cdd47f325dd03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政府入禀申請禁制《榮光》歌</dc:title>
  <cp:revision>1</cp:revision>
</cp:coreProperties>
</file>