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加快发展数字经济——抓住世界科技革命和产业变革机遇（新知新觉）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王永贵 史梦婷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2023-01-19</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党的二十大报告提出：“加快发展数字经济，促进数字经济和实体经济深度融合”。这是抓住世界科技革命和产业变革机遇、抢占未来发展制高点的客观要求和有力举措。数字经济通过新技术、新要素、新业态等有效促进实体经济增长，以制造业为核心的实体经济则为数字技术应用和数字产业发展创造巨大外部需求、提供重要产业基础，数字经济和实体经济深度融合，将释放巨大的生产力和经济增长空间。我们要深入贯彻落实党的二十大精神，加快发展数字经济，促进数字经济和实体经济深度融合，构筑国家竞争新优势。</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发挥好创新主体的作用。</w:t>
      </w:r>
      <w:r>
        <w:rPr>
          <w:rStyle w:val="richmediacontentany"/>
          <w:rFonts w:ascii="宋体" w:eastAsia="宋体" w:hAnsi="宋体" w:cs="宋体"/>
          <w:color w:val="333333"/>
          <w:spacing w:val="8"/>
          <w:sz w:val="26"/>
          <w:szCs w:val="26"/>
        </w:rPr>
        <w:t>企业是市场主体和经济社会发展的重要力量，企业创新已经成为我国科技创新事业的重要策源地。发挥好企业的创新主体作用，一方面，要引导企业利用数字技术对传统产业进行全方位、全链条改造，提高全要素生产率，发挥数字技术对经济发展的放大、叠加、倍增作用；另一方面，加快培育一批“专精特新”企业和制造业单项冠军企业，推动互联网、大数据、人工智能同各产业深度融合。高校和科研院所是实施创新驱动发展战略、建设创新型国家的重要力量。要持续推动产学研用深度融合，利用数字技术优化成果转化流程，为数字经济和实体经济深度融合提供技术支持；完善数字化人才培育体系，将数字战略需求融入高校人才培养方案，补齐数字化人才短板，为加快发展数字经济提供人才支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挖掘数据要素的潜在价值。</w:t>
      </w:r>
      <w:r>
        <w:rPr>
          <w:rStyle w:val="richmediacontentany"/>
          <w:rFonts w:ascii="宋体" w:eastAsia="宋体" w:hAnsi="宋体" w:cs="宋体"/>
          <w:color w:val="333333"/>
          <w:spacing w:val="8"/>
          <w:sz w:val="26"/>
          <w:szCs w:val="26"/>
        </w:rPr>
        <w:t>数据要素具有非竞争性、非排他性、低成本复制和即时性等特征，是数字经济发展的基础性、战略性资源。挖掘数据要素潜在价值、发挥数据生产要素作用，要健全数据要素权益保护制度，逐步形成具有中国特色的数据产权制度体系，破解数据产权确立、保护和交易难题；切实打通数据链，在依法加强安全保障和隐私保护的前提下，促进数据要素自由流动，以数据要素流动带动经济循环畅通，更好服务构建新发展格局；充分利用人工智能、大数据和区块链等数字技术对数据信息进行高效处理和加工，提高数据的可用性和预测的精准性，充分释放数据要素潜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加快新型数字基础设施建设。</w:t>
      </w:r>
      <w:r>
        <w:rPr>
          <w:rStyle w:val="richmediacontentany"/>
          <w:rFonts w:ascii="宋体" w:eastAsia="宋体" w:hAnsi="宋体" w:cs="宋体"/>
          <w:color w:val="333333"/>
          <w:spacing w:val="8"/>
          <w:sz w:val="26"/>
          <w:szCs w:val="26"/>
        </w:rPr>
        <w:t>持续推进新型数字基础设施建设，加快实体经济数字化、网络化、智能化升级，是加快发展数字经济、促进数字经济和实体经济深度融合的前提。要加快推进新型数字基础设施建设，包括5G网络、工业互联网、云计算平台、大数据中心以及基础软件等方面的建设，夯实数字经济和实体经济深度融合的基础。下大力气破解关键核心技术“卡脖子”问题，加快布局量子计算、量子通信、先进计算等前沿领域，充分发挥我国制造业规模大、门类齐、应用场景丰富的优势，加速传统企业数字化转型，推动制造业向价值链中高端攀升，助力制造业高质量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营造良好数字生态。</w:t>
      </w:r>
      <w:r>
        <w:rPr>
          <w:rStyle w:val="richmediacontentany"/>
          <w:rFonts w:ascii="宋体" w:eastAsia="宋体" w:hAnsi="宋体" w:cs="宋体"/>
          <w:color w:val="333333"/>
          <w:spacing w:val="8"/>
          <w:sz w:val="26"/>
          <w:szCs w:val="26"/>
        </w:rPr>
        <w:t>良好的数字生态有利于促进各类要素在生产、分配、流通、消费各环节有机衔接，产业链、供应链、价值链优化升级和融合融通，加快数字经济发展，加速数字经济和实体经济深度融合进程。要加强数字知识产权保护，优化创新数字产业监管模式，以公平的市场竞争秩序打造和优化数字生态系统；完善数字产业法律法规体系，落实数据安全法等相关法律法规，维护数字经济健康有序发展，持续营造良好的数字创新创业环境。</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（作者分别为首都经济贸易大学副校长、特大城市经济社会发展研究院研究员）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23&amp;idx=4&amp;sn=cd2bff868b7c1858ad37728a860ba9d6&amp;chksm=b6bd6ffa81cae6ec4bb18caa1aaa80e80d0163f2352c29137215bea8a306623e447d13281e28&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加快发展数字经济——抓住世界科技革命和产业变革机遇（新知新觉）</dc:title>
  <cp:revision>1</cp:revision>
</cp:coreProperties>
</file>