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提振市场信心 推动经济运行整体好转（经济形势理性看）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王一鸣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2023-01-31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5381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4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4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70" w:right="570"/>
        <w:jc w:val="center"/>
        <w:rPr>
          <w:rFonts w:ascii="思源黑体" w:eastAsia="思源黑体" w:hAnsi="思源黑体" w:cs="思源黑体"/>
          <w:color w:val="73A9C5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73A9C5"/>
          <w:spacing w:val="15"/>
          <w:sz w:val="27"/>
          <w:szCs w:val="27"/>
        </w:rPr>
        <w:t>核心阅读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70" w:right="570"/>
        <w:jc w:val="both"/>
        <w:rPr>
          <w:rFonts w:ascii="思源黑体" w:eastAsia="思源黑体" w:hAnsi="思源黑体" w:cs="思源黑体"/>
          <w:color w:val="73A9C5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73A9C5"/>
          <w:spacing w:val="15"/>
        </w:rPr>
        <w:t>　　贯彻落实中央经济工作会议精神，要把提振市场信心作为经济工作的重要抓手，以稳定预期、提振信心凝聚各方力量，推动经济运行整体好转，实现质的有效提升和量的合理增长。‍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去年底召开的中央经济工作会议，分析当前经济形势，部署今年经济工作，强调“坚持稳中求进工作总基调，完整、准确、全面贯彻新发展理念，加快构建新发展格局，着力推动高质量发展，更好统筹疫情防控和经济社会发展，更好统筹发展和安全，全面深化改革开放，大力提振市场信心”。贯彻落实中央经济工作会议精神，要把提振市场信心作为经济工作的重要抓手，以稳定预期、提振信心凝聚各方力量，推动经济运行整体好转，实现质的有效提升和量的合理增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4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70" w:right="570"/>
        <w:jc w:val="center"/>
        <w:rPr>
          <w:rFonts w:ascii="思源黑体" w:eastAsia="思源黑体" w:hAnsi="思源黑体" w:cs="思源黑体"/>
          <w:color w:val="73A9C5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73A9C5"/>
          <w:spacing w:val="15"/>
          <w:sz w:val="27"/>
          <w:szCs w:val="27"/>
        </w:rPr>
        <w:t>提振市场信心是做好经济工作的关键所在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7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过去一年，受疫情冲击、外部环境动荡、主要经济体货币政策转向等因素影响，我国经济下行压力增大。面对困难和挑战，在以习近平同志为核心的党中央坚强领导下，我们统筹国内国际两个大局，统筹疫情防控和经济社会发展，统筹发展和安全，加大宏观调控力度，应对超预期因素冲击，发展质量稳步提升，科技创新成果丰硕，改革开放全面深化，就业物价基本平稳，粮食安全、能源安全和人民生活得到有效保障，保持了经济社会大局稳定。从多项指标组合看，我国经济表现在主要经济体中仍然突出，2022年国内生产总值超过120万亿元。在全球经济复苏乏力、美欧通胀水平创40多年新高的背景下，我国取得这样的成绩殊为不易，是全党全国人民团结奋斗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当前，全球经济持续下行，通胀水平处于高位，主要经济体出现衰退的风险上升。世界银行今年1月发布的《全球经济展望》，将2023年全球经济增长预期下调至1.7%，较去年6月的预测下调1.3个百分点，为近30年来第三低水平。从国内看，经济恢复的基础尚不牢固，需求收缩、供给冲击、预期转弱三重压力仍然较大，特别是在过去三年疫情的反复冲击下，大量中小微企业和个体工商户资产负债表受损，生产经营面临困难；居民家庭收入增长放缓，消费更趋谨慎。我们既要充分估计面临的困难和挑战，坚持底线思维，做好各方面应对准备，更要看到我国经济韧性强、潜力大、活力足，长期向好的基本面没有变，随着各项政策效果持续显现，经济恢复的有利因素进一步增多，一定能实现经济运行整体好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提振市场信心是做好当前经济工作的关键所在。无论是扩大国内需求、还是优化供给结构，都要以提振信心为前提。在需求端，恢复和扩大居民消费，需要提振消费者信心；保持投资稳定增长，需要提振企业和企业家信心。在供给端，培育新增长点，同样需要提振企业和企业家信心，激发企业创新发展活力和动力。我们要抓住当前经济活动加快恢复的窗口期，采取切实有效举措提振市场信心，把各方面积极性充分调动起来，促进企业扩大投资、居民释放消费潜能、社会创新创造，让发展经济和创造社会财富的源泉充分涌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1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70" w:right="570"/>
        <w:jc w:val="center"/>
        <w:rPr>
          <w:rFonts w:ascii="思源黑体" w:eastAsia="思源黑体" w:hAnsi="思源黑体" w:cs="思源黑体"/>
          <w:color w:val="73A9C5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73A9C5"/>
          <w:spacing w:val="15"/>
          <w:sz w:val="27"/>
          <w:szCs w:val="27"/>
        </w:rPr>
        <w:t>提振市场信心重在提振企业和企业家信心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企业是国民经济的基本细胞，是经济增长的动力源泉。大力提振市场信心，重在提振企业和企业家信心，让国企敢干、民企敢闯、外企敢投。当前，十分重要的是调动民营企业和企业家积极性。改革开放以来，我国创造了经济快速发展奇迹，其中一条重要经验就是激发民间投资热情，把蕴藏在民间的资源和力量充分调动起来。对于民营企业和企业家来说，政策稳定性、营商环境公平性、产权和企业家权益保护等是影响预期的主要因素。中央经济工作会议指出：“要从制度和法律上把对国企民企平等对待的要求落下来，从政策和舆论上鼓励支持民营经济和民营企业发展壮大。依法保护民营企业产权和企业家权益。”我们要贯彻落实党中央决策部署，聚焦市场主体关切和痛点，以解决企业面临实际问题的成效提振市场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切实落实“两个毫不动摇”。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经济工作会议指出：“针对社会上对我们是否坚持‘两个毫不动摇’的不正确议论，必须亮明态度，毫不含糊。”我们要旗帜鲜明地反对否定、弱化民营经济的言论。在理论上，充分阐明民营经济是我国经济制度的内在要素，是社会主义市场经济发展的重要成果，是推动社会主义市场经济发展的重要力量，是推进供给侧结构性改革、推动高质量发展、建设现代化经济体系的重要主体；在全面建设社会主义现代化国家的新征程中，我国民营经济只能壮大、不能弱化，而且要走向更加广阔的舞台。在实践中，对各类所有制企业一视同仁，为民营企业营造更好发展环境，大力支持民营企业发展壮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保持政策稳定性。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经济工作会议提出：“要坚持稳字当头、稳中求进”。我们要继续抓好稳经济一揽子政策和接续措施落实，保持政策稳定性，进一步增强政策透明度和可预期性。出台涉企政策充分听取企业意见，加强各类政策的协同配合，把握好政策实施的时度效。当前，大量中小微企业和个体工商户尚未恢复元气，要继续优化完善助企纾困政策，引导金融机构继续加大对小微企业的金融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清除有碍公平竞争的制度障碍。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入推进实施公平竞争政策，确保各种所有制经济权利平等、机会平等、规则平等。全面落实公平竞争审查制度，在市场准入、审批许可、经营运行、招投标等方面营造公平竞争环境。实行统一的市场准入制度，加快清理与企业性质挂钩的行业准入、资质标准、产业补贴等规定和做法，解决部分领域存在的“明放暗不放”“虚放实不放”等问题。全面梳理涉企法律法规和政策文件，清理和修订违反公平开放透明市场规则的法律和政策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依法保护民营企业产权和企业家权益。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善以公平为原则的产权保护制度，形成各种所有制经济依法平等使用生产要素、公开公平公正参与市场竞争、同等受到法律保护的制度环境。进一步规范执法领域涉产权强制措施规则和程序，防止和纠正利用行政或刑事手段干预经济纠纷。坚持依法保护民营企业产权和企业家权益，让民营企业家心无旁骛创新创业，让民营经济不断焕发生机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围绕市场主体关切和痛点，在解决实际问题中提振市场信心。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，针对平台企业发展中的问题，要按照中央经济工作会议提出的“提升常态化监管水平，支持平台企业在引领发展、创造就业、国际竞争中大显身手”的要求，提高监管透明度和可预期性，推出一批“绿灯”投资案例，支持平台经济规范健康发展。要以激发市场主体活力为导向，回应市场关切，采取切实有效的举措，把各类市场主体的积极性充分调动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9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70" w:right="570"/>
        <w:jc w:val="center"/>
        <w:rPr>
          <w:rFonts w:ascii="思源黑体" w:eastAsia="思源黑体" w:hAnsi="思源黑体" w:cs="思源黑体"/>
          <w:color w:val="73A9C5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b/>
          <w:bCs/>
          <w:color w:val="73A9C5"/>
          <w:spacing w:val="15"/>
          <w:sz w:val="27"/>
          <w:szCs w:val="27"/>
        </w:rPr>
        <w:t>从改善社会心理预期、提振发展信心入手做好经济工作</w:t>
      </w:r>
    </w:p>
    <w:p>
      <w:pPr>
        <w:shd w:val="clear" w:color="auto" w:fill="FFFFFF"/>
        <w:spacing w:before="0" w:after="0" w:line="384" w:lineRule="atLeast"/>
        <w:ind w:left="270" w:right="27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71450" cy="152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91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中央经济工作会议指出：“要从战略全局出发，从改善社会心理预期、提振发展信心入手，纲举目张做好工作。”我们要按照中央经济工作会议决策部署，从改善社会心理预期、提振发展信心入手做好经济工作，推动经济运行整体好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提振消费者信心，加快恢复和扩大消费。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总需求不足是当前经济运行的突出矛盾。消费受疫情的冲击影响最大，扩大国内需求要把恢复和扩大消费摆在优先位置。优化疫情防控措施后，被抑制的消费需求将加快释放，特别是受疫情冲击较大的旅游、餐饮、交通、住宿等服务消费可能出现补偿性反弹，但消费的持续恢复需要居民收入增长和预期改善作支撑。要通过扩大公共服务支出，提高受疫情影响较大的中低收入居民的消费能力；合理增加消费信贷，支持住房改善、新能源汽车等消费；积极恢复旅游等服务消费，释放出行消费潜力。房地产对就业、居民财富、消费都有重要影响。要因城施策支持刚性和改善性住房需求，支持以旧换新、以小换大、多子女家庭改善性住房需求，促进房地产市场销售回暖。疫情期间，收入预期下降和生活半径缩短，预防性储蓄和被动性储蓄明显增加，形成了超出正常水平的“超额储蓄”，需要引导其有序释放。只要消费潜能被激发出来，消费者愿消费、能消费、敢消费，经济循环就会更加顺畅，经济整体好转就会加快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提振投资者信心，有效扩大社会投资。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稳定投资是扩大国内需求的重要抓手，也是提高收入和促进消费的重要途径。稳定投资，关键是调动民间投资热情和积极性。要放宽市场准入，更好发挥财政资金引导与撬动作用，鼓励和吸引更多民间资本参与国家重大工程和补短板项目建设，有效带动全社会投资。鼓励企业加大对新领域新赛道的投入，加大制造业中长期贷款对民营企业特别是专精特新企业的支持。房地产投资对稳投资有重要影响，要改善优质头部房企资产负债状况，满足行业合理融资需求，继续做好保交楼、保民生、保稳定各项工作，促进房地产投资筑底企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提振企业信心，加快培育经济增长新动能。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两年来，我国新能源、新能源汽车增势强劲，成为产业升级的重要力量。要把培育经济新增长点作为切入点，加快新能源、人工智能、生物制造、绿色低碳、量子计算等前沿技术研发与产业化应用，培育一批战略性新兴产业，塑造产业新优势，做强增长新动能。继续发挥传统产业稳经济大盘的“压舱石”作用，加快制造业数字化、智能化、绿色化转型，发展智能制造、绿色制造，提高产品质量档次和产业价值链水平，提升传统产业在国际分工中的地位和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提振外资信心，促进外资稳存量扩增量。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着力营造市场化、法治化、国际化一流营商环境，进一步扩大市场准入，加大现代服务业领域开放力度，落实外资企业国民待遇，加大知识产权和外商投资合法权益保护力度，提高外商投资自由化便利化水平，增强外资企业对我国营商环境的信心。加强与外资企业沟通交流，及时帮助其解决遇到的实际问题。为外商来华从事贸易投资洽谈提供最大程度的便利，做好针对性服务工作，吸引更多高技术含量的增量外资项目落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中央经济工作会议对今年经济工作提出了明确要求，作出了全面部署。我们要以奋发有为的精神状态和“时时放心不下”的责任意识，创造性地抓好贯彻落实，大力提振市场信心，焕发企业生机活力，促进经济运行整体好转，推动高质量发展迈出新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（作者为中国国际经济交流中心副理事长）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78&amp;idx=1&amp;sn=b516434e8b332ca3d5327a4504a8cf1f&amp;chksm=b6bd6fb381cae6a52932e92de435c15c8df5783e86bb5f8e63771b28cfcbe704746a7874b2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提振市场信心 推动经济运行整体好转（经济形势理性看）</dc:title>
  <cp:revision>1</cp:revision>
</cp:coreProperties>
</file>