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抓住先机发展数字经济——立足实际 培优环境（治理之道）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徐 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发展数字经济是把握新一轮科技革命和产业变革新机遇的战略选择。习近平总书记指出：“当今时代，数字技术、数字经济是世界科技革命和产业变革的先机，是新一轮国际竞争重点领域，我们一定要抓住先机、抢占未来发展制高点。”党的十八大以来，习近平总书记高度重视发展数字经济，围绕发展数字经济作出一系列重要论述。在以习近平同志为核心的党中央坚强领导下，在习近平新时代中国特色社会主义思想科学指引下，我国数字经济规模连续多年位居世界第二位，成为经济社会发展的主要引擎之一。上海市青浦区认真学习、贯彻落实习近平总书记关于发展数字经济的重要论述精神，以打造“长三角数字干线”为牵引，带动区域数字化转型和数字经济快速发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坚持从实际出发。</w:t>
      </w:r>
      <w:r>
        <w:rPr>
          <w:rStyle w:val="richmediacontentany"/>
          <w:rFonts w:ascii="Microsoft YaHei UI" w:eastAsia="Microsoft YaHei UI" w:hAnsi="Microsoft YaHei UI" w:cs="Microsoft YaHei UI"/>
          <w:color w:val="333333"/>
          <w:spacing w:val="8"/>
        </w:rPr>
        <w:t>习近平总书记指出：“坚持一切从实际出发，是我们想问题、作决策、办事情的出发点和落脚点。”青浦区在战略区位、产业基础、功能载体等方面具有比较优势，但在基础设施和创新应用等方面存在短板和不足。在充分调查研究基础上，我们坚持创新为王、产业集聚、智慧赋能、跨域共享，围绕发挥区位优势制定“长三角数字干线”发展规划，与沿线城市共同构建数字经济发展带。同时，充分发挥自身优势，着力打造链接国内国际双循环的“最短链路”，积极承接进博会这一对外开放平台的溢出效应，依托供应链服务帮助海外客商快速进入中国市场，推动展品变商品、参展商变投资商；启动联合国/国际组织可持续采购、信息分享和能力建设项目，一年多来帮助279家中小企业注册为联合国供应商，投标128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营造良好发展环境。</w:t>
      </w:r>
      <w:r>
        <w:rPr>
          <w:rStyle w:val="richmediacontentany"/>
          <w:rFonts w:ascii="Microsoft YaHei UI" w:eastAsia="Microsoft YaHei UI" w:hAnsi="Microsoft YaHei UI" w:cs="Microsoft YaHei UI"/>
          <w:color w:val="333333"/>
          <w:spacing w:val="8"/>
        </w:rPr>
        <w:t>习近平总书记指出：“要营造有利于创新创业创造的良好发展环境。”只有营造良好发展环境，才能做强做优做大数字经济，推进重点领域数字产业加快发展。青浦区推动有效市场和有为政府更好结合，着力营造有利于创新创业创造的环境和条件。一方面，加快推进政府数字化转型，打破部门壁垒、条块藩篱，形成顺畅的跨部门、跨层级、跨区域运行体系；打造“不带证示范区”，大力提升政府管理服务效能。另一方面，瞄准束缚创新的瓶颈问题，制定出台相关人才政策体系，建设长三角（青浦）数字人力资源产业园，促进优化长三角人才资源配置；加大创新资源和支持政策统筹力度，营造主动求新、敢于创新、善于创新、有效创新的环境；探索数字人民币创新应用场景，为数字经济发展注入新动力。同时，充分发挥企业主体作用，推动建设全球创新基地，在集成电路、软件和信息服务业、物联网、车联网等领域加强研发应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让数字经济发展成果造福人民。</w:t>
      </w:r>
      <w:r>
        <w:rPr>
          <w:rStyle w:val="richmediacontentany"/>
          <w:rFonts w:ascii="Microsoft YaHei UI" w:eastAsia="Microsoft YaHei UI" w:hAnsi="Microsoft YaHei UI" w:cs="Microsoft YaHei UI"/>
          <w:color w:val="333333"/>
          <w:spacing w:val="8"/>
        </w:rPr>
        <w:t>做强做优做大数字经济，是推动我国高质量发展的重要抓手，也为更好解决人民日益增长的美好生活需要和不平衡不充分的发展之间的矛盾提供了重要动力和支撑。青浦区贯彻落实以人民为中心的发展思想，积极推进互联网医院、未来学校、数字商圈、智慧物流、幸福社区建设，加快形成“跨界融合、无处不在、精准响应、优质普惠”的数字生活新图景，努力提供更为方便快捷的公共服务，不断提高人民群众的获得感、幸福感、安全感。比如，长三角（上海）智慧互联网医院在疫情防控中开设“我要配药”服务专区，在大上海保卫战中提供预约与咨询服务超80万人次，将40万单药品送达居民家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（作者为中共上海市青浦区委书记）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79&amp;idx=3&amp;sn=040f747bc87fb9502b8034fe1220eb5a&amp;chksm=d78dedba690538e2dbb1a5acc593e7879d5bbf68296cad360f6b878fbc8d21aefe84459219b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抓住先机发展数字经济——立足实际 培优环境（治理之道）</dc:title>
  <cp:revision>1</cp:revision>
</cp:coreProperties>
</file>