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加快实现高水平科技自立自强——破解“卡脖子”难题（有的放矢）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马志远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2023-04-07</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科技自立自强是国家强盛之基、安全之要。党的二十大报告对加快实施创新驱动发展战略作出重要部署，要求“加快实现高水平科技自立自强”。党的十八大以来，以习近平同志为核心的党中央把科技创新摆在国家发展全局的核心位置，我国科技实力正在从量的积累迈向质的飞跃、从点的突破迈向系统能力提升，一些关键核心技术实现突破，科技创新取得新的历史性成就。同时也要看到，我国原始创新能力还不强，创新体系整体效能还不高，一些关键核心技术仍受制于人。实现高水平科技自立自强，需要尽快破解“卡脖子”难题。</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坚持目标导向与自由探索相结合。</w:t>
      </w:r>
      <w:r>
        <w:rPr>
          <w:rFonts w:ascii="Microsoft YaHei UI" w:eastAsia="Microsoft YaHei UI" w:hAnsi="Microsoft YaHei UI" w:cs="Microsoft YaHei UI"/>
          <w:color w:val="333333"/>
          <w:spacing w:val="8"/>
          <w:sz w:val="26"/>
          <w:szCs w:val="26"/>
        </w:rPr>
        <w:t>习近平总书记强调：“要坚持‘四个面向’，坚持目标导向和自由探索‘两条腿走路’”。目标指引前进方向，探索孕育创新机遇。坚持目标导向和自由探索相结合，既要从经济社会发展面临的实际问题中凝练科学问题，也要鼓励科技工作者开展前沿探索，从源头和底层解决关键核心技术问题。要把原始创新能力提升摆在更加突出的位置，鼓励自由探索式研究和非共识创新研究，努力拓展认知边界、开辟认知疆域、孕育科学突破。结合基础研究具有探索性、不确定性、长周期性特点，完善自由探索型和任务导向型科技项目分类评价制度，完善基础研究人才差异化评价和长周期支持机制，赋予科研人员更大的人财物支配权和学术研究自主权。同时，坚持系统布局、目标导向，把握科技发展趋势和国家战略需求，充分发挥新型举国体制优势，集中力量、整体推进，以咬定青山不放松的韧劲破解“卡脖子”难题。</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　坚持基础理论创新与技术创新并重。</w:t>
      </w:r>
      <w:r>
        <w:rPr>
          <w:rFonts w:ascii="Microsoft YaHei UI" w:eastAsia="Microsoft YaHei UI" w:hAnsi="Microsoft YaHei UI" w:cs="Microsoft YaHei UI"/>
          <w:color w:val="333333"/>
          <w:spacing w:val="8"/>
          <w:sz w:val="26"/>
          <w:szCs w:val="26"/>
        </w:rPr>
        <w:t>习近平总书记指出：“我国面临的很多‘卡脖子’技术问题，根子是基础理论研究跟不上，源头和底层的东西没有搞清楚”，强调要“弄通‘卡脖子’技术的基础理论和技术原理”。这就要求我们将基础理论创新与技术创新有机结合起来，使基础研究同应用研究相互促进、良性互动，碰撞出创新之火、科技之花，结出产业之果。要坚持“四个面向”，在重大应用研究中抽象出理论问题，瞄准“卡脖子”关键核心技术的基本原理、基本方法、基本机制，推动先进科学理论的创新、发展和运用。同时，强化国家战略科技力量，优化配置创新资源，提升国家创新体系整体效能，推动产学研深度融合。利用我国完备的产业链、稳定的供应链、活跃的人才链，开展“卡脖子”关键核心技术的联合攻关，提高科技成果转化和产业化水平。</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坚持自主育才与对外引才相统一。</w:t>
      </w:r>
      <w:r>
        <w:rPr>
          <w:rFonts w:ascii="Microsoft YaHei UI" w:eastAsia="Microsoft YaHei UI" w:hAnsi="Microsoft YaHei UI" w:cs="Microsoft YaHei UI"/>
          <w:color w:val="333333"/>
          <w:spacing w:val="8"/>
          <w:sz w:val="26"/>
          <w:szCs w:val="26"/>
        </w:rPr>
        <w:t>习近平总书记强调：“全面提高人才自主培养质量，着力造就拔尖创新人才，聚天下英才而用之。”当前，我们比历史上任何时期都更加接近实现中华民族伟大复兴的宏伟目标，也比历史上任何时期都更加渴求人才。要深入实施人才强国战略，厚植人才培育土壤，重视科学精神、创新能力、批判性思维的培养培育，加强全领域、全周期的高水平创新型人才自主培养，下气力打造体系化、高层次基础研究人才培养平台。同时，加大人才对外开放力度，坚持全球视野、世界一流水平，完善高端人才、专业人才来华工作、科研、交流政策，构筑集聚全球优秀人才的科研创新高地，使更多全球智慧资源、创新要素为我所用。激发各类人才创新活力和创造潜力，做到人尽其才、才尽其用，为加快实现高水平科技自立自强提供强大人才支撑。</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（作者单位：北京大学实验室与设备管理部）</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_______________________</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256&amp;idx=4&amp;sn=3f4820f088c705a28cc2a1045b37267d&amp;chksm=e1a4fdb0c1ad31f1f9492dabb491192ddacb03a09d18f32c161c22822af2dcd5df4e3deb2b90&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加快实现高水平科技自立自强——破解“卡脖子”难题（有的放矢）</dc:title>
  <cp:revision>1</cp:revision>
</cp:coreProperties>
</file>