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探索生态产品价值实现路径——同步提升发展“含绿量”和生态“含金量”（治理之道）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史邦俭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人民日报理论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人民日报理论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rmrbllb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增强理论思维，把握事物本质。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2023-05-17</w:t>
      </w:r>
      <w:hyperlink r:id="rId5" w:anchor="wechat_redirect&amp;cpage=4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7"/>
          <w:szCs w:val="27"/>
        </w:rPr>
        <w:t>习近平总书记指出：“要积极探索推广绿水青山转化为金山银山的路径，选择具备条件的地区开展生态产品价值实现机制试点，探索政府主导、企业和社会各界参与、市场化运作、可持续的生态产品价值实现路径。”建立健全生态产品价值实现机制，有效实现生态产品价值，对于推动经济社会发展全面绿色转型具有重要意义。近年来，陕西省留坝县深入学习贯彻习近平生态文明思想，牢固树立绿水青山就是金山银山理念，积极探索生态产品价值实现路径，统筹推进生态产业化和产业生态化，同步提升发展“含绿量”和生态“含金量”，让绿色成为高质量发展的鲜明底色。</w:t>
      </w:r>
    </w:p>
    <w:p>
      <w:pP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333333"/>
          <w:spacing w:val="8"/>
          <w:sz w:val="27"/>
          <w:szCs w:val="27"/>
        </w:rPr>
        <w:t>加强统筹规划。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7"/>
          <w:szCs w:val="27"/>
        </w:rPr>
        <w:t>推动生态产品价值实现是一项系统工程，涉及生态治理、生态保护，需要协调各类主体的利益关系。这要求我们坚持系统观念、加强顶层设计，充分发挥党委领导、政府主导作用，在制度设计、服务保障等方面进行统筹规划。留坝县按照相对连片、自愿有偿、方便开发原则，优化山林、土地、生态资源等收储机制，丰富流转形式，着力构建集生态资源规模化收储、专业化整合、市场化交易于一体的服务平台。持续深化农村土地、农村集体产权、自然资源产权交易等领域改革，构建数字赋能、人才支撑、金融供给等服务体系，为生态产品价值的持续实现、加速增值提供有力保障。探索完善生态产品经营开发和保护补偿机制，推进碳汇交易、水权交易，促使优质生态产品的价值得到合理体现、有效实现。</w:t>
      </w:r>
    </w:p>
    <w:p>
      <w:pP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333333"/>
          <w:spacing w:val="8"/>
          <w:sz w:val="27"/>
          <w:szCs w:val="27"/>
        </w:rPr>
        <w:t>调动各方积极性。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7"/>
          <w:szCs w:val="27"/>
        </w:rPr>
        <w:t>提升绿水青山的“颜值”，做大金山银山的“价值”，离不开企业和社会各界的共同努力，需要充分调动各方积极性主动性创造性。留坝县积极鼓励和支持企业在参与权益交易、发展生态产业以及实现要素整合中发挥主体作用，鼓励他们提供生态修复、有机产品、绿色旅游、清洁能源等服务和产品，提升区域生态产品供给能力。鼓励和支持农户参与“公司</w:t>
      </w:r>
      <w:r>
        <w:rPr>
          <w:rStyle w:val="richmediacontentany"/>
          <w:rFonts w:ascii="Calibri" w:eastAsia="Calibri" w:hAnsi="Calibri" w:cs="Calibri"/>
          <w:color w:val="333333"/>
          <w:spacing w:val="8"/>
          <w:sz w:val="27"/>
          <w:szCs w:val="27"/>
        </w:rPr>
        <w:t>+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7"/>
          <w:szCs w:val="27"/>
        </w:rPr>
        <w:t>集体</w:t>
      </w:r>
      <w:r>
        <w:rPr>
          <w:rStyle w:val="richmediacontentany"/>
          <w:rFonts w:ascii="Calibri" w:eastAsia="Calibri" w:hAnsi="Calibri" w:cs="Calibri"/>
          <w:color w:val="333333"/>
          <w:spacing w:val="8"/>
          <w:sz w:val="27"/>
          <w:szCs w:val="27"/>
        </w:rPr>
        <w:t>+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7"/>
          <w:szCs w:val="27"/>
        </w:rPr>
        <w:t>农户”的联合经营模式，共同对当地自然资源资产进行持续开发和稳健运营，实现企业、集体、农户利益共享。充分发挥各类社会组织和志愿者作用，探索完善公众参与、监督等制度。通过广泛倡导、政策引导、新闻报道等方式，加大生态产品宣传推介力度，提升生态产品的社会关注度，扩大经营开发收益和市场份额。</w:t>
      </w:r>
    </w:p>
    <w:p>
      <w:pP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333333"/>
          <w:spacing w:val="8"/>
          <w:sz w:val="27"/>
          <w:szCs w:val="27"/>
        </w:rPr>
        <w:t>发挥市场机制作用。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7"/>
          <w:szCs w:val="27"/>
        </w:rPr>
        <w:t>推动生态产品价值实现，需要充分发挥市场机制作用。留坝县按照全区域覆盖、全领域提升、全过程变革、全要素激活的思路，大力推进改革创新，不断培育、引入和壮大市场主体。在保护生态环境的前提下，促进优质生态资源与优质社会资本有效对接，促进生态产业化。完善财政资金投入机制，在农产品加工等领域改补为借、贷、股、奖，通过贴息、奖励和风险补偿等政策措施，撬动更多社会资本投入绿色发展，推动产业生态化。探索政府搭台、企业运作、合作社参与、银行融资、运营保底、产权鉴证、农担担保、保险助力的投融资方式，推出多种绿色金融产品，不断为绿水青山向金山银山转化拓宽路径。</w:t>
      </w:r>
    </w:p>
    <w:p>
      <w:pP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7"/>
          <w:szCs w:val="27"/>
        </w:rPr>
        <w:t>（作者为中共陕西省汉中市留坝县委书记）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808080"/>
          <w:spacing w:val="8"/>
          <w:sz w:val="26"/>
          <w:szCs w:val="26"/>
        </w:rPr>
      </w:pPr>
      <w:r>
        <w:pict>
          <v:rect id="_x0000_i1025" style="width:6in;height:0.75pt" o:hrpct="1000" o:hrstd="t" o:hr="t" filled="t" fillcolor="gray" stroked="f">
            <v:path strokeok="f"/>
          </v:rect>
        </w:pic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本期编辑：王影迪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MzMDgzMA==&amp;mid=2735291614&amp;idx=4&amp;sn=1e5eff5adae4d841adfe659421765851&amp;chksm=2008fa1645293c5d56466a3fc14435be9acaf4b0f4e89fcd71caef7601eb26822465fa0bb84b&amp;scene=27" TargetMode="Externa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探索生态产品价值实现路径——同步提升发展“含绿量”和生态“含金量”（治理之道）</dc:title>
  <cp:revision>1</cp:revision>
</cp:coreProperties>
</file>