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J1⑧152：少内守是回报裙直书</w:t>
      </w:r>
    </w:p>
    <w:p>
      <w:pPr>
        <w:pStyle w:val="Heading1"/>
      </w:pPr>
      <w:r>
        <w:t>来源出处</w:t>
      </w:r>
    </w:p>
    <w:p>
      <w:r>
        <w:t>里耶古城一号井第八层出土，原整理号 8-152。</w:t>
      </w:r>
    </w:p>
    <w:p>
      <w:r>
        <w:t>释文、注释：《里耶秦简牍校释》第一卷，第 92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217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17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8-152正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648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64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8-152背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961714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1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170782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0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53724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332608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9520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80615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711627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65571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63240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42523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是　</w:t>
      </w:r>
      <w:r>
        <w:t>直也。从日、正。凡是之屬皆从是。（《说文解字》卷二·是部）</w:t>
      </w:r>
    </w:p>
    <w:p>
      <w:r>
        <w:drawing>
          <wp:inline xmlns:a="http://schemas.openxmlformats.org/drawingml/2006/main" xmlns:pic="http://schemas.openxmlformats.org/drawingml/2006/picture">
            <wp:extent cx="827027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70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887400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52045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0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96413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64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御　</w:t>
      </w:r>
      <w:r>
        <w:t>使馬也。从彳从卸。（《说文解字》卷二·彳部）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717923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7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87525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9460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4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72516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590142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716487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6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恒　</w:t>
      </w:r>
      <w:r>
        <w:t>常也。从心从舟，在二之閒上下。心以舟施，恆也。（《说文解字》卷十三·二部）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375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程　</w:t>
      </w:r>
      <w:r>
        <w:t>品也。十髮爲程，十程爲分，十分爲寸。从禾呈聲。（《说文解字》卷七·禾部）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791121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911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635538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58243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2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14915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帬（裙）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300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直　</w:t>
      </w:r>
      <w:r>
        <w:t>正見也。从𠃊从十从目。（《说文解字》卷十二·𠃊部）</w:t>
      </w:r>
    </w:p>
    <w:p>
      <w:r>
        <w:drawing>
          <wp:inline xmlns:a="http://schemas.openxmlformats.org/drawingml/2006/main" xmlns:pic="http://schemas.openxmlformats.org/drawingml/2006/picture">
            <wp:extent cx="375942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9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283452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381056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442523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2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626926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69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78473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674448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44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93548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3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49387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49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50193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01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0490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325125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5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419657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9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7898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7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處　</w:t>
      </w:r>
      <w:r>
        <w:t>止也。得几而止。从几从夂。（《说文解字》卷十四·几部）</w:t>
      </w:r>
    </w:p>
    <w:p>
      <w:r>
        <w:drawing>
          <wp:inline xmlns:a="http://schemas.openxmlformats.org/drawingml/2006/main" xmlns:pic="http://schemas.openxmlformats.org/drawingml/2006/picture">
            <wp:extent cx="810000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216000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欣　</w:t>
      </w:r>
      <w:r>
        <w:t>笑喜也。从欠斤聲。（《说文解字》卷八·欠部）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374400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處　</w:t>
      </w:r>
      <w:r>
        <w:t>止也。得几而止。从几从夂。（《说文解字》卷十四·几部）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8-152 逐字字形与本义（共 59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丗二年四月丙午朔甲寅</w:t>
      </w:r>
      <w:r>
        <w:rPr>
          <w:vertAlign w:val="superscript"/>
          <w:sz w:val="18"/>
          <w:szCs w:val="18"/>
        </w:rPr>
        <w:t xml:space="preserve">［1］</w:t>
      </w:r>
      <w:r>
        <w:t>，少内守是敢言之</w:t>
      </w:r>
      <w:r>
        <w:rPr>
          <w:vertAlign w:val="superscript"/>
          <w:sz w:val="18"/>
          <w:szCs w:val="18"/>
        </w:rPr>
        <w:t xml:space="preserve">［2］</w:t>
      </w:r>
      <w:r>
        <w:t>：廷下御史书举事可为恒程者、洞庭上帬（裙）直</w:t>
      </w:r>
      <w:r>
        <w:rPr>
          <w:vertAlign w:val="superscript"/>
          <w:sz w:val="18"/>
          <w:szCs w:val="18"/>
        </w:rPr>
        <w:t xml:space="preserve">［3］</w:t>
      </w:r>
      <w:r>
        <w:t>，书到言</w:t>
      </w:r>
      <w:r>
        <w:rPr>
          <w:vertAlign w:val="superscript"/>
          <w:sz w:val="18"/>
          <w:szCs w:val="18"/>
        </w:rPr>
        <w:t xml:space="preserve">［4］</w:t>
      </w:r>
      <w:r>
        <w:t>。今书已到，敢言之。8-152</w:t>
      </w:r>
    </w:p>
    <w:p>
      <w:r>
        <w:t>四月甲寅日中，佐处以来</w:t>
      </w:r>
      <w:r>
        <w:rPr>
          <w:vertAlign w:val="superscript"/>
          <w:sz w:val="18"/>
          <w:szCs w:val="18"/>
        </w:rPr>
        <w:t xml:space="preserve">［5］</w:t>
      </w:r>
      <w:r>
        <w:t>。/欣发</w:t>
      </w:r>
      <w:r>
        <w:rPr>
          <w:vertAlign w:val="superscript"/>
          <w:sz w:val="18"/>
          <w:szCs w:val="18"/>
        </w:rPr>
        <w:t xml:space="preserve">［6］</w:t>
      </w:r>
      <w:r>
        <w:t>。    处手</w:t>
      </w:r>
      <w:r>
        <w:rPr>
          <w:vertAlign w:val="superscript"/>
          <w:sz w:val="18"/>
          <w:szCs w:val="18"/>
        </w:rPr>
        <w:t xml:space="preserve">［7］</w:t>
      </w:r>
      <w:r>
        <w:t>。8-152背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甲寅，四月九日。</w:t>
      </w:r>
    </w:p>
    <w:p>
      <w:r>
        <w:t>[2] 是，人名。</w:t>
      </w:r>
    </w:p>
    <w:p>
      <w:r>
        <w:t>[3] 举事，行事。《管子·形势》：“伐矜好专，举事之祸也。”程，规格、标准。睡虎地秦简《秦律十八种·工律》99号简云：“为计，不同程者毋同其出。”《二年律令·行书律》193号简云：邮人行书，一日一夜行二百里。行不中程半日，笞五十；过半日至盈一日，笞百；过一日，罚金二两。”恒程，常规的标准。</w:t>
      </w:r>
    </w:p>
    <w:p>
      <w:r>
        <w:t>帬，通“裙”。李学勤先生指出是一种军服。今按：裙为下裳，简文所说当是着于下身的军服。看8-158、8-159所记，这里“裙”为“络裙”省称。</w:t>
      </w:r>
    </w:p>
    <w:p>
      <w:r>
        <w:t>直，李学勤先生读为“值”。今按：8-153云：“御史问直络裙程书”，8-158云“令史下络裙直书已到”，8-159云“上裙直”。疑“直”读为“置”，置办义。《韩非子·外储说左上》：“郑人有且置履者，先自度其足。”</w:t>
      </w:r>
    </w:p>
    <w:p>
      <w:r>
        <w:t>此句与下文，张春龙、龙京沙先生读作“廷下御史书举事可为恒程者，洞庭上裙直书到，言今书已到。”李学勤先生读作“廷下御史书举事可为恒程者，洞庭上裙直，书到言。”马怡先生读作“廷下御史书，举事可为恒程者，洞庭上裙直，书到言。”今按：“御史书举事可为恒程者洞庭上裙直”指8-159所书文书，迁陵县廷接到这份文书后，转发给少内，因而改读。</w:t>
      </w:r>
    </w:p>
    <w:p>
      <w:r>
        <w:t>[4] 书到言，书到即报告。故下文云：“今书已到，敢言之。”</w:t>
      </w:r>
    </w:p>
    <w:p>
      <w:r>
        <w:t>[5] 处，人名。</w:t>
      </w:r>
    </w:p>
    <w:p>
      <w:r>
        <w:t>[6] 欣，人名。</w:t>
      </w:r>
    </w:p>
    <w:p>
      <w:r>
        <w:t>[7] 处，人名。</w:t>
      </w:r>
    </w:p>
    <w:p>
      <w:pPr>
        <w:pStyle w:val="Heading1"/>
      </w:pPr>
      <w:r>
        <w:t>书法</w:t>
      </w:r>
    </w:p>
    <w:p>
      <w:r>
        <w:t>正面单栏竖写，字小而匀，上下字距紧密（据图1）。</w:t>
      </w:r>
    </w:p>
    <w:p>
      <w:r>
        <w:t>背面墨色很淡，字迹多不可辨（据图2）。</w:t>
      </w:r>
    </w:p>
    <w:p>
      <w:pPr>
        <w:pStyle w:val="Heading1"/>
      </w:pPr>
      <w:r>
        <w:t>简牍形制</w:t>
      </w:r>
    </w:p>
    <w:p>
      <w:r>
        <w:t>窄长条形，正背两面都有字，上下两端较平齐（据图1、图2）。</w:t>
      </w:r>
    </w:p>
    <w:p>
      <w:pPr>
        <w:pStyle w:val="Heading1"/>
      </w:pPr>
      <w:r>
        <w:t>书写方式</w:t>
      </w:r>
    </w:p>
    <w:p>
      <w:r>
        <w:t>正面一行写满，背面另起一行记送达时刻与经手人（据图1、图2、据释文）。</w:t>
      </w:r>
    </w:p>
    <w:p>
      <w:pPr>
        <w:pStyle w:val="Heading1"/>
      </w:pPr>
      <w:r>
        <w:t>美育价值</w:t>
      </w:r>
    </w:p>
    <w:p>
      <w:r>
        <w:t>正面是少内守『是』的回报，背面记『佐处以来』『欣发』『处手』，一件公文从送到拆封的经手人都留在同一枚简上（据释文）。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