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J1⑧163：厩守庆报贰视事日</w:t>
      </w:r>
    </w:p>
    <w:p>
      <w:pPr>
        <w:pStyle w:val="Heading1"/>
      </w:pPr>
      <w:r>
        <w:t>来源出处</w:t>
      </w:r>
    </w:p>
    <w:p>
      <w:r>
        <w:t>里耶古城一号井第八层出土，原整理号 8-163。</w:t>
      </w:r>
    </w:p>
    <w:p>
      <w:r>
        <w:t>释文、注释：《里耶秦简牍校释》第一卷，第 99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389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389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4418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41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8-163背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383652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3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909257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2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39168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78086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8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1278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2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577358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3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402171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422068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3677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03200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慶　</w:t>
      </w:r>
      <w:r>
        <w:t>行賀人也。从心从夂。吉禮以鹿皮爲贄，故从鹿省。（《说文解字》卷十·心部）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545062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10309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3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58188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1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810486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0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371213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2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519272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622928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29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4363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貳　</w:t>
      </w:r>
      <w:r>
        <w:t>副、益也。从貝弍聲。弍，古文二。（《说文解字》卷六·貝部）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529615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520656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6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6812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8953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9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65850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5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388702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7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37061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0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861333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6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695454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5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38792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7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申　</w:t>
      </w:r>
      <w:r>
        <w:t>神也。七月，陰气成，體自申束。从臼，自持也。吏臣（段注“臣”作“以” ）餔時聽事，申旦政也。凡申之屬皆从申。（《说文解字》卷十四·申部）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42300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31500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35094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0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pPr>
        <w:pStyle w:val="Caption"/>
      </w:pPr>
      <w:r>
        <w:t>图3  8-163 逐字字形与本义（共 40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廿六年八月庚戌朔壬戌</w:t>
      </w:r>
      <w:r>
        <w:rPr>
          <w:vertAlign w:val="superscript"/>
          <w:sz w:val="18"/>
          <w:szCs w:val="18"/>
        </w:rPr>
        <w:t xml:space="preserve">［1］</w:t>
      </w:r>
      <w:r>
        <w:t>，厩守庆敢言之</w:t>
      </w:r>
      <w:r>
        <w:rPr>
          <w:vertAlign w:val="superscript"/>
          <w:sz w:val="18"/>
          <w:szCs w:val="18"/>
        </w:rPr>
        <w:t xml:space="preserve">［2］</w:t>
      </w:r>
      <w:r>
        <w:t>：令曰Ⅰ司空佐贰今为厩佐言视事日</w:t>
      </w:r>
      <w:r>
        <w:rPr>
          <w:vertAlign w:val="superscript"/>
          <w:sz w:val="18"/>
          <w:szCs w:val="18"/>
        </w:rPr>
        <w:t xml:space="preserve">［3］</w:t>
      </w:r>
      <w:r>
        <w:t>。·今以戊申Ⅱ视事</w:t>
      </w:r>
      <w:r>
        <w:rPr>
          <w:vertAlign w:val="superscript"/>
          <w:sz w:val="18"/>
          <w:szCs w:val="18"/>
        </w:rPr>
        <w:t xml:space="preserve">［4］</w:t>
      </w:r>
      <w:r>
        <w:t>。敢言之。Ⅲ8-163</w:t>
      </w:r>
    </w:p>
    <w:p>
      <w:r>
        <w:t>贰手。8-163背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壬戌，八月十三日。</w:t>
      </w:r>
    </w:p>
    <w:p>
      <w:r>
        <w:t>[2] 厩，饲养牛马的机构。睡虎地秦简《秦律十八种·厩苑律》16-18号简云：“将牧公马牛，马牛死者，亟谒死所县，县亟诊而入之，其入之其弗亟而令败者，令以其未败直（值）赏（偿）之。其小隶臣疾死者，告其□□之；其非疾死者，以其诊书告官论之。其大厩、中厩、宫厩马牛殹，以其筋、革、角及其贾（价）钱效，其人诣其官。”整理小组注释云：“大厩、中厩、官厩，均系秦朝廷厩名。《汉书·百官表》有大厩令，系太仆属官。中厩见《史记·李斯列传》。据《汉旧仪》载，汉代大厩为天子六厩之一，中厩为皇后车马所在。”</w:t>
      </w:r>
    </w:p>
    <w:p>
      <w:r>
        <w:t>庆，人名。</w:t>
      </w:r>
    </w:p>
    <w:p>
      <w:r>
        <w:t>[3] 贰、言，并为人名。</w:t>
      </w:r>
    </w:p>
    <w:p>
      <w:r>
        <w:t>[4] 戊申，七月二十八日。</w:t>
      </w:r>
    </w:p>
    <w:p>
      <w:pPr>
        <w:pStyle w:val="Heading1"/>
      </w:pPr>
      <w:r>
        <w:t>书法</w:t>
      </w:r>
    </w:p>
    <w:p>
      <w:r>
        <w:t>正面三栏，字迹清楚，字形窄长，笔画匀细（据图1）。背面只存两字，其余空白（据图2）。</w:t>
      </w:r>
    </w:p>
    <w:p>
      <w:pPr>
        <w:pStyle w:val="Heading1"/>
      </w:pPr>
      <w:r>
        <w:t>简牍形制</w:t>
      </w:r>
    </w:p>
    <w:p>
      <w:r>
        <w:t>窄长简，正面满写三栏，背面中部只有两字（据图1、图2）。</w:t>
      </w:r>
    </w:p>
    <w:p>
      <w:pPr>
        <w:pStyle w:val="Heading1"/>
      </w:pPr>
      <w:r>
        <w:t>书写方式</w:t>
      </w:r>
    </w:p>
    <w:p>
      <w:r>
        <w:t>正面三栏单行竖写；背面只写『贰手』（据图1、图2、据释文）。</w:t>
      </w:r>
    </w:p>
    <w:p>
      <w:pPr>
        <w:pStyle w:val="Heading1"/>
      </w:pPr>
      <w:r>
        <w:t>美育价值</w:t>
      </w:r>
    </w:p>
    <w:p>
      <w:r>
        <w:t>正面是厩守庆报告司空佐贰改任厩佐的视事日期，背面只写『贰手』，文书由谁抄写也留下名字（据释文）。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