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J1⑧168：残存『输』『虎』二字</w:t>
      </w:r>
    </w:p>
    <w:p>
      <w:pPr>
        <w:pStyle w:val="Heading1"/>
      </w:pPr>
      <w:r>
        <w:t>来源出处</w:t>
      </w:r>
    </w:p>
    <w:p>
      <w:r>
        <w:t>里耶古城一号井第八层出土，原整理号 8-168。</w:t>
      </w:r>
    </w:p>
    <w:p>
      <w:r>
        <w:t>释文、注释：《里耶秦简牍校释》第一卷，第 102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0719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8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719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8-168正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5346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8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346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8-168背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4847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4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輪　</w:t>
      </w:r>
      <w:r>
        <w:t>有輻曰輪，無輻曰輇。从車侖聲。（《说文解字》卷十四·車部）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57350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虎　</w:t>
      </w:r>
      <w:r>
        <w:t>山獸之君。从虍，虎足象人足。象形。凡虎之屬皆从虎。（《说文解字》卷五·虎部）</w:t>
      </w:r>
    </w:p>
    <w:p>
      <w:pPr>
        <w:pStyle w:val="Caption"/>
      </w:pPr>
      <w:r>
        <w:t>图3  8-168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〼输</w:t>
      </w:r>
      <w:r>
        <w:rPr>
          <w:vertAlign w:val="superscript"/>
          <w:sz w:val="18"/>
          <w:szCs w:val="18"/>
        </w:rPr>
        <w:t xml:space="preserve">［1］</w:t>
      </w:r>
      <w:r>
        <w:t>8-168</w:t>
      </w:r>
    </w:p>
    <w:p>
      <w:r>
        <w:t>虎〼8-168背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原注释：正背面书写顺序相反。</w:t>
      </w:r>
    </w:p>
    <w:p>
      <w:pPr>
        <w:pStyle w:val="Heading1"/>
      </w:pPr>
      <w:r>
        <w:t>书法</w:t>
      </w:r>
    </w:p>
    <w:p>
      <w:r>
        <w:t>正背各存一字，笔画较粗，字形近方（据图1、图2）。字数太少，结体无从论起。</w:t>
      </w:r>
    </w:p>
    <w:p>
      <w:pPr>
        <w:pStyle w:val="Heading1"/>
      </w:pPr>
      <w:r>
        <w:t>简牍形制</w:t>
      </w:r>
    </w:p>
    <w:p>
      <w:r>
        <w:t>短简，上下两端平齐，正背两面各存一字（据图1、图2）。</w:t>
      </w:r>
    </w:p>
    <w:p>
      <w:pPr>
        <w:pStyle w:val="Heading1"/>
      </w:pPr>
      <w:r>
        <w:t>书写方式</w:t>
      </w:r>
    </w:p>
    <w:p>
      <w:r>
        <w:t>正背各一字，均写在简面中部（据图1、图2）。</w:t>
      </w:r>
    </w:p>
    <w:p>
      <w:pPr>
        <w:pStyle w:val="Heading1"/>
      </w:pPr>
      <w:r>
        <w:t>美育价值</w:t>
      </w:r>
    </w:p>
    <w:p>
      <w:r>
        <w:t w:space="preserve">正背各存一字，《校释》原注指出正背面的书写顺序相反（《校释》注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