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J1⑧173：库武报遣佐处雠律令</w:t>
      </w:r>
    </w:p>
    <w:p>
      <w:pPr>
        <w:pStyle w:val="Heading1"/>
      </w:pPr>
      <w:r>
        <w:t>来源出处</w:t>
      </w:r>
    </w:p>
    <w:p>
      <w:r>
        <w:t>里耶古城一号井第八层出土，原整理号 8-173。</w:t>
      </w:r>
    </w:p>
    <w:p>
      <w:r>
        <w:t>释文、注释：《里耶秦简牍校释》第一卷，第 104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28177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73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8177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8-173正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76562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73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6562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8-173背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1092857" cy="612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92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卅　</w:t>
      </w:r>
      <w:r>
        <w:t>三十并也。古文省。凡卅之屬皆从卅。（《说文解字》卷三·卅部）</w:t>
      </w:r>
    </w:p>
    <w:p>
      <w:r>
        <w:drawing>
          <wp:inline xmlns:a="http://schemas.openxmlformats.org/drawingml/2006/main" xmlns:pic="http://schemas.openxmlformats.org/drawingml/2006/picture">
            <wp:extent cx="1530000" cy="612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3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503999" cy="612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868645" cy="612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686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759724" cy="612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97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684000" cy="612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壬　</w:t>
      </w:r>
      <w:r>
        <w:t>位北方也。陰極陽生，故《易》曰：“龍戰于野。”戰者，接也。象人褢妊之形。承亥壬以子，生之敘也。與巫同意。壬承辛，象人脛。脛，任體也。凡壬之屬皆从壬。（《说文解字》卷十四·壬部）</w:t>
      </w:r>
    </w:p>
    <w:p>
      <w:r>
        <w:drawing>
          <wp:inline xmlns:a="http://schemas.openxmlformats.org/drawingml/2006/main" xmlns:pic="http://schemas.openxmlformats.org/drawingml/2006/picture">
            <wp:extent cx="517846" cy="612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8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午　</w:t>
      </w:r>
      <w:r>
        <w:t>啎也。五月，陰气午逆陽。冒地而出。此予矢同意。凡午之屬皆从午。（《说文解字》卷十四·午部）</w:t>
      </w:r>
    </w:p>
    <w:p>
      <w:r>
        <w:drawing>
          <wp:inline xmlns:a="http://schemas.openxmlformats.org/drawingml/2006/main" xmlns:pic="http://schemas.openxmlformats.org/drawingml/2006/picture">
            <wp:extent cx="652800" cy="612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2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84981" cy="612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9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庚　</w:t>
      </w:r>
      <w:r>
        <w:t>位西方，象秋時萬物庚庚有實也。庚承己，象人𪗇。凡庚之屬皆从庚。（《说文解字》卷十四·庚部）</w:t>
      </w:r>
    </w:p>
    <w:p>
      <w:r>
        <w:drawing>
          <wp:inline xmlns:a="http://schemas.openxmlformats.org/drawingml/2006/main" xmlns:pic="http://schemas.openxmlformats.org/drawingml/2006/picture">
            <wp:extent cx="401311" cy="612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3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戌　</w:t>
      </w:r>
      <w:r>
        <w:t>滅也。九月，陽气微，萬物畢成，陽下入地也。五行，土生於戊，盛於戌。从戊含一。凡戌之屬皆从戌。（《说文解字》卷十四·戌部）</w:t>
      </w:r>
    </w:p>
    <w:p>
      <w:r>
        <w:drawing>
          <wp:inline xmlns:a="http://schemas.openxmlformats.org/drawingml/2006/main" xmlns:pic="http://schemas.openxmlformats.org/drawingml/2006/picture">
            <wp:extent cx="375096" cy="612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50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庫　</w:t>
      </w:r>
      <w:r>
        <w:t>兵車藏也。从車在广下。（《说文解字》卷九·广部）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517034" cy="612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70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武　</w:t>
      </w:r>
      <w:r>
        <w:t>楚莊王曰：“夫武，定功戢兵。故止戈爲武。”（《说文解字》卷十二·戈部）</w:t>
      </w:r>
    </w:p>
    <w:p>
      <w:r>
        <w:drawing>
          <wp:inline xmlns:a="http://schemas.openxmlformats.org/drawingml/2006/main" xmlns:pic="http://schemas.openxmlformats.org/drawingml/2006/picture">
            <wp:extent cx="746341" cy="612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463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714000" cy="612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1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827999" cy="612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27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401910" cy="612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19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廷　</w:t>
      </w:r>
      <w:r>
        <w:t>朝中也。从廴壬聲。（《说文解字》卷二·廴部）</w:t>
      </w:r>
    </w:p>
    <w:p>
      <w:r>
        <w:drawing>
          <wp:inline xmlns:a="http://schemas.openxmlformats.org/drawingml/2006/main" xmlns:pic="http://schemas.openxmlformats.org/drawingml/2006/picture">
            <wp:extent cx="427245" cy="612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72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書　</w:t>
      </w:r>
      <w:r>
        <w:t>箸也。从聿者聲。（《说文解字》卷三·聿部）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曰　</w:t>
      </w:r>
      <w:r>
        <w:t>詞也。从口乙聲。亦象口气出也。凡曰之屬皆从曰。（《说文解字》卷五·曰部）</w:t>
      </w:r>
    </w:p>
    <w:p>
      <w:r>
        <w:drawing>
          <wp:inline xmlns:a="http://schemas.openxmlformats.org/drawingml/2006/main" xmlns:pic="http://schemas.openxmlformats.org/drawingml/2006/picture">
            <wp:extent cx="588905" cy="612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89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678521" cy="612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785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534109" cy="612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41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操　</w:t>
      </w:r>
      <w:r>
        <w:t>把持也。从手喿聲。（《说文解字》卷十二·手部）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531169" cy="612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11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律　</w:t>
      </w:r>
      <w:r>
        <w:t>均布也。从彳聿聲。（《说文解字》卷二·彳部）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636480" cy="612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64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521333" cy="612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1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詣　</w:t>
      </w:r>
      <w:r>
        <w:t>𠋫至也。从言旨聲。（《说文解字》卷三·言部）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454628" cy="612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46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廷　</w:t>
      </w:r>
      <w:r>
        <w:t>朝中也。从廴壬聲。（《说文解字》卷二·廴部）</w:t>
      </w:r>
    </w:p>
    <w:p>
      <w:r>
        <w:drawing>
          <wp:inline xmlns:a="http://schemas.openxmlformats.org/drawingml/2006/main" xmlns:pic="http://schemas.openxmlformats.org/drawingml/2006/picture">
            <wp:extent cx="428400" cy="612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8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讎　</w:t>
      </w:r>
      <w:r>
        <w:t>猶𧭭也。从言雔聲。（《说文解字》卷三·言部）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529016" cy="612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90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署　</w:t>
      </w:r>
      <w:r>
        <w:t>部署，有所网屬。从网者聲。（《说文解字》卷七·网部）</w:t>
      </w:r>
    </w:p>
    <w:p>
      <w:r>
        <w:drawing>
          <wp:inline xmlns:a="http://schemas.openxmlformats.org/drawingml/2006/main" xmlns:pic="http://schemas.openxmlformats.org/drawingml/2006/picture">
            <wp:extent cx="376615" cy="612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66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書　</w:t>
      </w:r>
      <w:r>
        <w:t>箸也。从聿者聲。（《说文解字》卷三·聿部）</w:t>
      </w:r>
    </w:p>
    <w:p>
      <w:r>
        <w:drawing>
          <wp:inline xmlns:a="http://schemas.openxmlformats.org/drawingml/2006/main" xmlns:pic="http://schemas.openxmlformats.org/drawingml/2006/picture">
            <wp:extent cx="544000" cy="612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到　</w:t>
      </w:r>
      <w:r>
        <w:t>至也。从至刀聲。（《说文解字》卷十二·至部）</w:t>
      </w:r>
    </w:p>
    <w:p>
      <w:r>
        <w:drawing>
          <wp:inline xmlns:a="http://schemas.openxmlformats.org/drawingml/2006/main" xmlns:pic="http://schemas.openxmlformats.org/drawingml/2006/picture">
            <wp:extent cx="697680" cy="612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976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吏　</w:t>
      </w:r>
      <w:r>
        <w:t>治人者也。从一从史，史亦聲。（《说文解字》卷一·一部）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681545" cy="612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1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起　</w:t>
      </w:r>
      <w:r>
        <w:t>能立也。从走巳聲。（《说文解字》卷二·走部）</w:t>
      </w:r>
    </w:p>
    <w:p>
      <w:r>
        <w:drawing>
          <wp:inline xmlns:a="http://schemas.openxmlformats.org/drawingml/2006/main" xmlns:pic="http://schemas.openxmlformats.org/drawingml/2006/picture">
            <wp:extent cx="485714" cy="612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5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時　</w:t>
      </w:r>
      <w:r>
        <w:t>四時也。从日寺聲。（《说文解字》卷七·日部）</w:t>
      </w:r>
    </w:p>
    <w:p>
      <w:r>
        <w:drawing>
          <wp:inline xmlns:a="http://schemas.openxmlformats.org/drawingml/2006/main" xmlns:pic="http://schemas.openxmlformats.org/drawingml/2006/picture">
            <wp:extent cx="536842" cy="612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68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有　</w:t>
      </w:r>
      <w:r>
        <w:t>不宜有也。《春秋傳》曰：“日月有食之。”从月又聲。凡有之屬皆从有。（《说文解字》卷七·有部）</w:t>
      </w:r>
    </w:p>
    <w:p>
      <w:r>
        <w:drawing>
          <wp:inline xmlns:a="http://schemas.openxmlformats.org/drawingml/2006/main" xmlns:pic="http://schemas.openxmlformats.org/drawingml/2006/picture">
            <wp:extent cx="481573" cy="612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15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追　</w:t>
      </w:r>
      <w:r>
        <w:t>逐也。从辵𠂤聲。（《说文解字》卷二·辵部）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974666" cy="612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74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·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52774" cy="612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27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今　</w:t>
      </w:r>
      <w:r>
        <w:t>是時也。从亼从绁。绁，古文及。（《说文解字》卷五·亼部）</w:t>
      </w:r>
    </w:p>
    <w:p>
      <w:r>
        <w:drawing>
          <wp:inline xmlns:a="http://schemas.openxmlformats.org/drawingml/2006/main" xmlns:pic="http://schemas.openxmlformats.org/drawingml/2006/picture">
            <wp:extent cx="934105" cy="612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9341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351147" cy="612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11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庚　</w:t>
      </w:r>
      <w:r>
        <w:t>位西方，象秋時萬物庚庚有實也。庚承己，象人𪗇。凡庚之屬皆从庚。（《说文解字》卷十四·庚部）</w:t>
      </w:r>
    </w:p>
    <w:p>
      <w:r>
        <w:drawing>
          <wp:inline xmlns:a="http://schemas.openxmlformats.org/drawingml/2006/main" xmlns:pic="http://schemas.openxmlformats.org/drawingml/2006/picture">
            <wp:extent cx="383519" cy="612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35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戌　</w:t>
      </w:r>
      <w:r>
        <w:t>滅也。九月，陽气微，萬物畢成，陽下入地也。五行，土生於戊，盛於戌。从戊含一。凡戌之屬皆从戌。（《说文解字》卷十四·戌部）</w:t>
      </w:r>
    </w:p>
    <w:p>
      <w:r>
        <w:drawing>
          <wp:inline xmlns:a="http://schemas.openxmlformats.org/drawingml/2006/main" xmlns:pic="http://schemas.openxmlformats.org/drawingml/2006/picture">
            <wp:extent cx="518500" cy="612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8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遣　</w:t>
      </w:r>
      <w:r>
        <w:t>縱也。从辵𠳋聲。（《说文解字》卷二·辵部）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86000" cy="612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佐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88905" cy="612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89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處　</w:t>
      </w:r>
      <w:r>
        <w:t>止也。得几而止。从几从夂。（《说文解字》卷十四·几部）</w:t>
      </w:r>
    </w:p>
    <w:p>
      <w:r>
        <w:drawing>
          <wp:inline xmlns:a="http://schemas.openxmlformats.org/drawingml/2006/main" xmlns:pic="http://schemas.openxmlformats.org/drawingml/2006/picture">
            <wp:extent cx="432000" cy="612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讎　</w:t>
      </w:r>
      <w:r>
        <w:t>猶𧭭也。从言雔聲。（《说文解字》卷三·言部）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599510" cy="612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95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574338" cy="612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43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895609" cy="612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956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1307454" cy="612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074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七　</w:t>
      </w:r>
      <w:r>
        <w:t>陽之正也。从一，微陰从中衺出也。凡七之屬皆从七。（《说文解字》卷十四·七部）</w:t>
      </w:r>
    </w:p>
    <w:p>
      <w:r>
        <w:drawing>
          <wp:inline xmlns:a="http://schemas.openxmlformats.org/drawingml/2006/main" xmlns:pic="http://schemas.openxmlformats.org/drawingml/2006/picture">
            <wp:extent cx="684000" cy="612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8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77028" cy="612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70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壬　</w:t>
      </w:r>
      <w:r>
        <w:t>位北方也。陰極陽生，故《易》曰：“龍戰于野。”戰者，接也。象人褢妊之形。承亥壬以子，生之敘也。與巫同意。壬承辛，象人脛。脛，任體也。凡壬之屬皆从壬。（《说文解字》卷十四·壬部）</w:t>
      </w:r>
    </w:p>
    <w:p>
      <w:r>
        <w:drawing>
          <wp:inline xmlns:a="http://schemas.openxmlformats.org/drawingml/2006/main" xmlns:pic="http://schemas.openxmlformats.org/drawingml/2006/picture">
            <wp:extent cx="387000" cy="612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7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子　</w:t>
      </w:r>
      <w:r>
        <w:t>十一月，陽气動，萬物滋，人以爲偁。象形。凡子之屬皆从子。(李陽冰曰：“子在襁緥中，足併也。”)（《说文解字》卷十四·子部）</w:t>
      </w:r>
    </w:p>
    <w:p>
      <w:r>
        <w:drawing>
          <wp:inline xmlns:a="http://schemas.openxmlformats.org/drawingml/2006/main" xmlns:pic="http://schemas.openxmlformats.org/drawingml/2006/picture">
            <wp:extent cx="518869" cy="612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88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日　</w:t>
      </w:r>
      <w:r>
        <w:t>實也。太陽之精不虧。从囗一。象形。凡日之屬皆从日。（《说文解字》卷七·日部）</w:t>
      </w:r>
    </w:p>
    <w:p>
      <w:r>
        <w:drawing>
          <wp:inline xmlns:a="http://schemas.openxmlformats.org/drawingml/2006/main" xmlns:pic="http://schemas.openxmlformats.org/drawingml/2006/picture">
            <wp:extent cx="394838" cy="612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48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中　</w:t>
      </w:r>
      <w:r>
        <w:t>内也。从口。丨，上下通。（《说文解字》卷一·丨部）</w:t>
      </w:r>
    </w:p>
    <w:p>
      <w:r>
        <w:drawing>
          <wp:inline xmlns:a="http://schemas.openxmlformats.org/drawingml/2006/main" xmlns:pic="http://schemas.openxmlformats.org/drawingml/2006/picture">
            <wp:extent cx="545062" cy="612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50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佐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49783" cy="612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97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處　</w:t>
      </w:r>
      <w:r>
        <w:t>止也。得几而止。从几从夂。（《说文解字》卷十四·几部）</w:t>
      </w:r>
    </w:p>
    <w:p>
      <w:r>
        <w:drawing>
          <wp:inline xmlns:a="http://schemas.openxmlformats.org/drawingml/2006/main" xmlns:pic="http://schemas.openxmlformats.org/drawingml/2006/picture">
            <wp:extent cx="1044000" cy="612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04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553153" cy="612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531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來　</w:t>
      </w:r>
      <w:r>
        <w:t>周所受瑞麥來麰。一來二縫，象芒朿之形。天所來也，故爲行來之來。《詩》曰：“詒我來麰。”凡來之屬皆从來。（《说文解字》卷五·來部）</w:t>
      </w:r>
    </w:p>
    <w:p>
      <w:r>
        <w:drawing>
          <wp:inline xmlns:a="http://schemas.openxmlformats.org/drawingml/2006/main" xmlns:pic="http://schemas.openxmlformats.org/drawingml/2006/picture">
            <wp:extent cx="683162" cy="612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831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92875" cy="612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28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端　</w:t>
      </w:r>
      <w:r>
        <w:t>直也。从立耑聲。（《说文解字》卷十·立部）</w:t>
      </w:r>
    </w:p>
    <w:p>
      <w:r>
        <w:drawing>
          <wp:inline xmlns:a="http://schemas.openxmlformats.org/drawingml/2006/main" xmlns:pic="http://schemas.openxmlformats.org/drawingml/2006/picture">
            <wp:extent cx="464666" cy="612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64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發　</w:t>
      </w:r>
      <w:r>
        <w:t>䠶發也。从弓癹聲。（《说文解字》卷十二·弓部）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處　</w:t>
      </w:r>
      <w:r>
        <w:t>止也。得几而止。从几从夂。（《说文解字》卷十四·几部）</w:t>
      </w:r>
    </w:p>
    <w:p>
      <w:r>
        <w:drawing>
          <wp:inline xmlns:a="http://schemas.openxmlformats.org/drawingml/2006/main" xmlns:pic="http://schemas.openxmlformats.org/drawingml/2006/picture">
            <wp:extent cx="243666" cy="612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43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pPr>
        <w:pStyle w:val="Caption"/>
      </w:pPr>
      <w:r>
        <w:t>图3  8-173 逐字字形与本义（共 61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丗一年六月壬午朔庚戌</w:t>
      </w:r>
      <w:r>
        <w:rPr>
          <w:vertAlign w:val="superscript"/>
          <w:sz w:val="18"/>
          <w:szCs w:val="18"/>
        </w:rPr>
        <w:t xml:space="preserve">［1］</w:t>
      </w:r>
      <w:r>
        <w:t>，库武敢言之</w:t>
      </w:r>
      <w:r>
        <w:rPr>
          <w:vertAlign w:val="superscript"/>
          <w:sz w:val="18"/>
          <w:szCs w:val="18"/>
        </w:rPr>
        <w:t xml:space="preserve">［2］</w:t>
      </w:r>
      <w:r>
        <w:t>：廷书曰令史操律令诣廷雠</w:t>
      </w:r>
      <w:r>
        <w:rPr>
          <w:vertAlign w:val="superscript"/>
          <w:sz w:val="18"/>
          <w:szCs w:val="18"/>
        </w:rPr>
        <w:t xml:space="preserve">［3］</w:t>
      </w:r>
      <w:r>
        <w:t>，Ⅰ署书到、吏起时。有追。·今以庚戌遣佐处雠</w:t>
      </w:r>
      <w:r>
        <w:rPr>
          <w:vertAlign w:val="superscript"/>
          <w:sz w:val="18"/>
          <w:szCs w:val="18"/>
        </w:rPr>
        <w:t xml:space="preserve">［4］</w:t>
      </w:r>
      <w:r>
        <w:t>。Ⅱ敢言之。Ⅲ8-173</w:t>
      </w:r>
    </w:p>
    <w:p>
      <w:r>
        <w:t>七月壬子日中</w:t>
      </w:r>
      <w:r>
        <w:rPr>
          <w:vertAlign w:val="superscript"/>
          <w:sz w:val="18"/>
          <w:szCs w:val="18"/>
        </w:rPr>
        <w:t xml:space="preserve">［5］</w:t>
      </w:r>
      <w:r>
        <w:t>，佐处以来。/端发</w:t>
      </w:r>
      <w:r>
        <w:rPr>
          <w:vertAlign w:val="superscript"/>
          <w:sz w:val="18"/>
          <w:szCs w:val="18"/>
        </w:rPr>
        <w:t xml:space="preserve">［6］</w:t>
      </w:r>
      <w:r>
        <w:t>。    处手。8-173背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庚戌，六月二十九日。</w:t>
      </w:r>
    </w:p>
    <w:p>
      <w:r>
        <w:t>[2] 武，人名。</w:t>
      </w:r>
    </w:p>
    <w:p>
      <w:r>
        <w:t>[3] 雠律令，参看6-4注释。</w:t>
      </w:r>
    </w:p>
    <w:p>
      <w:r>
        <w:t>[4] 处，人名。今以庚戌遣佐处雠，即“廷书”要求的署“吏起时”。</w:t>
      </w:r>
    </w:p>
    <w:p>
      <w:r>
        <w:t>[5] 壬子，为庚戌后二日。</w:t>
      </w:r>
    </w:p>
    <w:p>
      <w:r>
        <w:t>[6] 端，人名。</w:t>
      </w:r>
    </w:p>
    <w:p>
      <w:pPr>
        <w:pStyle w:val="Heading1"/>
      </w:pPr>
      <w:r>
        <w:t>书法</w:t>
      </w:r>
    </w:p>
    <w:p>
      <w:r>
        <w:t>正面字迹清楚，字形窄长，笔画匀细（据图1）。背面墨色淡，仅上部可辨（据图2）。</w:t>
      </w:r>
    </w:p>
    <w:p>
      <w:pPr>
        <w:pStyle w:val="Heading1"/>
      </w:pPr>
      <w:r>
        <w:t>简牍形制</w:t>
      </w:r>
    </w:p>
    <w:p>
      <w:r>
        <w:t>窄长简，正面满写，背面只有上部一行（据图1、图2）。</w:t>
      </w:r>
    </w:p>
    <w:p>
      <w:pPr>
        <w:pStyle w:val="Heading1"/>
      </w:pPr>
      <w:r>
        <w:t>书写方式</w:t>
      </w:r>
    </w:p>
    <w:p>
      <w:r>
        <w:t>正面分栏单行竖写，背面记送达与经手人（据图1、图2、据释文）。</w:t>
      </w:r>
    </w:p>
    <w:p>
      <w:pPr>
        <w:pStyle w:val="Heading1"/>
      </w:pPr>
      <w:r>
        <w:t>美育价值</w:t>
      </w:r>
    </w:p>
    <w:p>
      <w:r>
        <w:t>正面是库武回报已遣佐处去县廷校雠律令，背面记『佐处以来』和『端发』『处手』，去的人和收件的人前后对得上（据释文）。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