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J1⑧196+1521：都乡受城旦、隶妾簿（二片缀合）</w:t>
      </w:r>
    </w:p>
    <w:p>
      <w:pPr>
        <w:pStyle w:val="Heading1"/>
      </w:pPr>
      <w:r>
        <w:t>来源出处</w:t>
      </w:r>
    </w:p>
    <w:p>
      <w:r>
        <w:t>里耶古城一号井第八层出土，原整理号 8-196+8-1521。</w:t>
      </w:r>
    </w:p>
    <w:p>
      <w:r>
        <w:t>释文、注释：《里耶秦简牍校释》第一卷，第 108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1039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6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039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8-196正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95581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6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58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8-196背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14080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21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40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8-1521正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36000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21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6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8-1521背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243741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37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70000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12081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496528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511672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6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87687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2275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6664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560135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83534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1197391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7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21846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1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522439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4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16799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7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4425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711243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1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22928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9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545236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2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初　</w:t>
      </w:r>
      <w:r>
        <w:t>始也。从刀从衣。裁衣之始也。（《说文解字》卷四·刀部）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987096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87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81000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413513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5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03419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643655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3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9199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1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隸　</w:t>
      </w:r>
      <w:r>
        <w:t>附箸也。从隶柰聲。（《说文解字》卷三·隶部）</w:t>
      </w:r>
    </w:p>
    <w:p>
      <w:r>
        <w:drawing>
          <wp:inline xmlns:a="http://schemas.openxmlformats.org/drawingml/2006/main" xmlns:pic="http://schemas.openxmlformats.org/drawingml/2006/picture">
            <wp:extent cx="416500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妾　</w:t>
      </w:r>
      <w:r>
        <w:t>有辠女子，給事之得接於君者。从䇂从女。《春秋》云：“女爲人妾。”妾，不娉也。（《说文解字》卷三·䇂部）</w:t>
      </w:r>
    </w:p>
    <w:p>
      <w:r>
        <w:drawing>
          <wp:inline xmlns:a="http://schemas.openxmlformats.org/drawingml/2006/main" xmlns:pic="http://schemas.openxmlformats.org/drawingml/2006/picture">
            <wp:extent cx="737999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908727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08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987096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87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22200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2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欣　</w:t>
      </w:r>
      <w:r>
        <w:t>笑喜也。从欠斤聲。（《说文解字》卷八·欠部）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图5  8-196+8-1521 逐字字形与本义（共 36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丗一年五月壬子朔丁巳</w:t>
      </w:r>
      <w:r>
        <w:rPr>
          <w:vertAlign w:val="superscript"/>
          <w:sz w:val="18"/>
          <w:szCs w:val="18"/>
        </w:rPr>
        <w:t xml:space="preserve">［1］</w:t>
      </w:r>
      <w:r>
        <w:t>，都乡□〼Ⅰ</w:t>
      </w:r>
    </w:p>
    <w:p>
      <w:r>
        <w:t>受司空城旦一人、仓隶妾二人</w:t>
      </w:r>
      <w:r>
        <w:rPr>
          <w:vertAlign w:val="superscript"/>
          <w:sz w:val="18"/>
          <w:szCs w:val="18"/>
        </w:rPr>
        <w:t xml:space="preserve">［2］</w:t>
      </w:r>
      <w:r>
        <w:t>。〼Ⅱ8-196+8-1521</w:t>
      </w:r>
    </w:p>
    <w:p>
      <w:r>
        <w:t>〼□〼Ⅰ</w:t>
      </w:r>
    </w:p>
    <w:p>
      <w:r>
        <w:t>五月丁巳旦，佐初以来</w:t>
      </w:r>
      <w:r>
        <w:rPr>
          <w:vertAlign w:val="superscript"/>
          <w:sz w:val="18"/>
          <w:szCs w:val="18"/>
        </w:rPr>
        <w:t xml:space="preserve">［3］</w:t>
      </w:r>
      <w:r>
        <w:t>。/欣发</w:t>
      </w:r>
      <w:r>
        <w:rPr>
          <w:vertAlign w:val="superscript"/>
          <w:sz w:val="18"/>
          <w:szCs w:val="18"/>
        </w:rPr>
        <w:t xml:space="preserve">［4］</w:t>
      </w:r>
      <w:r>
        <w:t>。〼Ⅱ8-196背+8-1521背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丁巳，五月六日。</w:t>
      </w:r>
    </w:p>
    <w:p>
      <w:r>
        <w:t>[2] 二片纹路、茬口吻合，能复原“隶”、“来”二字。</w:t>
      </w:r>
    </w:p>
    <w:p>
      <w:r>
        <w:t>[3] 初，人名。</w:t>
      </w:r>
    </w:p>
    <w:p>
      <w:r>
        <w:t>[4] 欣，人名。</w:t>
      </w:r>
    </w:p>
    <w:p>
      <w:pPr>
        <w:pStyle w:val="Heading1"/>
      </w:pPr>
      <w:r>
        <w:t>书法</w:t>
      </w:r>
    </w:p>
    <w:p>
      <w:r>
        <w:t>图1 两栏字迹清楚，字形窄长，笔画细；图3 尚可辨；图2、图4 墨色淡，字迹多不可辨（据图1至图4）。</w:t>
      </w:r>
    </w:p>
    <w:p>
      <w:pPr>
        <w:pStyle w:val="Heading1"/>
      </w:pPr>
      <w:r>
        <w:t>简牍形制</w:t>
      </w:r>
    </w:p>
    <w:p>
      <w:r>
        <w:t w:space="preserve">8-196 与 8-1521 二片纹路、茬口吻合，能复原『隶』『来』二字（《校释》注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）；两片都是窄长简（据图1至图4）。</w:t>
      </w:r>
    </w:p>
    <w:p>
      <w:pPr>
        <w:pStyle w:val="Heading1"/>
      </w:pPr>
      <w:r>
        <w:t>书写方式</w:t>
      </w:r>
    </w:p>
    <w:p>
      <w:r>
        <w:t>图1 分两栏单行竖写；背面记送达时刻与经手人（据图1、图2、据释文）。</w:t>
      </w:r>
    </w:p>
    <w:p>
      <w:pPr>
        <w:pStyle w:val="Heading1"/>
      </w:pPr>
      <w:r>
        <w:t>美育价值</w:t>
      </w:r>
    </w:p>
    <w:p>
      <w:r>
        <w:t>正面记都乡收到司空城旦一人、仓隶妾二人，背面记『五月丁巳旦，佐初以来』『欣发』，收件与签收都写全（据释文）。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