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J1⑧203：迁陵洞庭（正背残简）</w:t>
      </w:r>
    </w:p>
    <w:p>
      <w:pPr>
        <w:pStyle w:val="Heading1"/>
      </w:pPr>
      <w:r>
        <w:t>来源出处</w:t>
      </w:r>
    </w:p>
    <w:p>
      <w:r>
        <w:t>里耶古城一号井第八层出土，原整理号 8-203。</w:t>
      </w:r>
    </w:p>
    <w:p>
      <w:r>
        <w:t>释文、注释：《里耶秦简牍校释》第一卷，第 112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1611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3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611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8-203正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6000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3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8-203背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60265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6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7269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7954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0356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72333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4757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7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綽　</w:t>
      </w:r>
      <w:r>
        <w:t>𦅻也。从素卓聲。（《说文解字》卷十三·素部）</w:t>
      </w:r>
    </w:p>
    <w:p>
      <w:pPr>
        <w:pStyle w:val="Caption"/>
      </w:pPr>
      <w:r>
        <w:t>图3  8-203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迁陵洞庭〼8-203</w:t>
      </w:r>
    </w:p>
    <w:p>
      <w:r>
        <w:t>□绰〼8-203背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 四字竖写，字迹较淡；图2 只存两字，笔画更淡（据图1、图2）。</w:t>
      </w:r>
    </w:p>
    <w:p>
      <w:pPr>
        <w:pStyle w:val="Heading1"/>
      </w:pPr>
      <w:r>
        <w:t>简牍形制</w:t>
      </w:r>
    </w:p>
    <w:p>
      <w:r>
        <w:t>窄长简，正背两面有字，下端一角残缺（据图1、图2）。</w:t>
      </w:r>
    </w:p>
    <w:p>
      <w:pPr>
        <w:pStyle w:val="Heading1"/>
      </w:pPr>
      <w:r>
        <w:t>书写方式</w:t>
      </w:r>
    </w:p>
    <w:p>
      <w:r>
        <w:t>正背两面各单行竖写（据图1、图2、据释文）。</w:t>
      </w:r>
    </w:p>
    <w:p>
      <w:pPr>
        <w:pStyle w:val="Heading1"/>
      </w:pPr>
      <w:r>
        <w:t>美育价值</w:t>
      </w:r>
    </w:p>
    <w:p>
      <w:r>
        <w:t>正面是『迁陵洞庭』四字，与8-188、8-189 同文；背面只剩两字（据释文）。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