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J1⑧211：粮食账（稻五斗）</w:t>
      </w:r>
    </w:p>
    <w:p>
      <w:pPr>
        <w:pStyle w:val="Heading1"/>
      </w:pPr>
      <w:r>
        <w:t>来源出处</w:t>
      </w:r>
    </w:p>
    <w:p>
      <w:r>
        <w:t>里耶古城一号井第八层出土，原整理号 8-211。</w:t>
      </w:r>
    </w:p>
    <w:p>
      <w:r>
        <w:t>释文、注释：《里耶秦简牍校释》第一卷，第 115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73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3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42409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稻　</w:t>
      </w:r>
      <w:r>
        <w:t>稌也。从禾舀聲。（《说文解字》卷七·禾部）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94307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斗　</w:t>
      </w:r>
      <w:r>
        <w:t>兩士相對，兵杖在後，象鬥之形。凡鬥之屬皆从鬥。（《说文解字》卷三·鬥部）</w:t>
      </w:r>
    </w:p>
    <w:p>
      <w:r>
        <w:drawing>
          <wp:inline xmlns:a="http://schemas.openxmlformats.org/drawingml/2006/main" xmlns:pic="http://schemas.openxmlformats.org/drawingml/2006/picture">
            <wp:extent cx="1080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65240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10794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7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446857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48607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49463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6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申　</w:t>
      </w:r>
      <w:r>
        <w:t>神也。七月，陰气成，體自申束。从臼，自持也。吏臣（段注“臣”作“以” ）餔時聽事，申旦政也。凡申之屬皆从申。（《说文解字》卷十四·申部）</w:t>
      </w:r>
    </w:p>
    <w:p>
      <w:r>
        <w:drawing>
          <wp:inline xmlns:a="http://schemas.openxmlformats.org/drawingml/2006/main" xmlns:pic="http://schemas.openxmlformats.org/drawingml/2006/picture">
            <wp:extent cx="329538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403659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6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是　</w:t>
      </w:r>
      <w:r>
        <w:t>直也。从日、正。凡是之屬皆从是。（《说文解字》卷二·是部）</w:t>
      </w:r>
    </w:p>
    <w:p>
      <w:r>
        <w:drawing>
          <wp:inline xmlns:a="http://schemas.openxmlformats.org/drawingml/2006/main" xmlns:pic="http://schemas.openxmlformats.org/drawingml/2006/picture">
            <wp:extent cx="460987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9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39384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感　</w:t>
      </w:r>
      <w:r>
        <w:t>動人心也。从心咸聲。（《说文解字》卷十·心部）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355354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3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堂　</w:t>
      </w:r>
      <w:r>
        <w:t>殿也。从土尚聲。（《说文解字》卷十三·土部）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93548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282052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405782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491454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93253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05350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尚　</w:t>
      </w:r>
      <w:r>
        <w:t>曾也。庶幾也。从八向聲。（《说文解字》卷二·八部）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28545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442894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平　</w:t>
      </w:r>
      <w:r>
        <w:t>語平舒也。从亏从八。八，分也。爰禮說。（《说文解字》卷五·亏部）</w:t>
      </w:r>
    </w:p>
    <w:p>
      <w:pPr>
        <w:pStyle w:val="Caption"/>
      </w:pPr>
      <w:r>
        <w:t>图2  8-211 逐字字形与本义（共 25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稻五斗</w:t>
      </w:r>
      <w:r>
        <w:rPr>
          <w:vertAlign w:val="superscript"/>
          <w:sz w:val="18"/>
          <w:szCs w:val="18"/>
        </w:rPr>
        <w:t xml:space="preserve">［1］</w:t>
      </w:r>
      <w:r>
        <w:t>。    丗一年九月庚申，仓是、史感、【禀人】堂出禀隶臣</w:t>
      </w:r>
      <w:r>
        <w:rPr>
          <w:vertAlign w:val="superscript"/>
          <w:sz w:val="18"/>
          <w:szCs w:val="18"/>
        </w:rPr>
        <w:t xml:space="preserve">［2］</w:t>
      </w:r>
      <w:r>
        <w:t>〼Ⅰ</w:t>
      </w:r>
    </w:p>
    <w:p>
      <w:r>
        <w:t>令史尚视平</w:t>
      </w:r>
      <w:r>
        <w:rPr>
          <w:vertAlign w:val="superscript"/>
          <w:sz w:val="18"/>
          <w:szCs w:val="18"/>
        </w:rPr>
        <w:t xml:space="preserve">［3］</w:t>
      </w:r>
      <w:r>
        <w:t>。Ⅱ8-211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原注释：左侧刻齿为“五斗”。</w:t>
      </w:r>
    </w:p>
    <w:p>
      <w:r>
        <w:t>[2] 是、感、堂，人名。人，参8-217补。</w:t>
      </w:r>
    </w:p>
    <w:p>
      <w:r>
        <w:t>[3] 尚，人名。</w:t>
      </w:r>
    </w:p>
    <w:p>
      <w:pPr>
        <w:pStyle w:val="Heading1"/>
      </w:pPr>
      <w:r>
        <w:t>书法</w:t>
      </w:r>
    </w:p>
    <w:p>
      <w:r>
        <w:t>窄牍两栏：一栏「稻五斗」「丗一年九月庚申，仓是、史感、禀人堂出禀隶臣」，一栏「令史尚视平」，栏末以Ⅰ、Ⅱ标序。（据图1）</w:t>
      </w:r>
    </w:p>
    <w:p>
      <w:pPr>
        <w:pStyle w:val="Heading1"/>
      </w:pPr>
      <w:r>
        <w:t>简牍形制</w:t>
      </w:r>
    </w:p>
    <w:p>
      <w:r>
        <w:t w:space="preserve">残牍，单面书写，字分两栏；左侧刻齿原注释为「五斗」。（《校释》注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「稻五斗」与简侧刻齿的「五斗」两处对上。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