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J1⑧214：残牍（吏户已事）</w:t>
      </w:r>
    </w:p>
    <w:p>
      <w:pPr>
        <w:pStyle w:val="Heading1"/>
      </w:pPr>
      <w:r>
        <w:t>来源出处</w:t>
      </w:r>
    </w:p>
    <w:p>
      <w:r>
        <w:t>里耶古城一号井第八层出土，原整理号 8-214。</w:t>
      </w:r>
    </w:p>
    <w:p>
      <w:r>
        <w:t>释文、注释：《里耶秦简牍校释》第一卷，第 116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39296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1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929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8-214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971040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10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卅　</w:t>
      </w:r>
      <w:r>
        <w:t>三十并也。古文省。凡卅之屬皆从卅。（《说文解字》卷三·卅部）</w:t>
      </w:r>
    </w:p>
    <w:p>
      <w:r>
        <w:drawing>
          <wp:inline xmlns:a="http://schemas.openxmlformats.org/drawingml/2006/main" xmlns:pic="http://schemas.openxmlformats.org/drawingml/2006/picture">
            <wp:extent cx="600560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05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三　</w:t>
      </w:r>
      <w:r>
        <w:t>天地人之道也。从三數。凡三之屬皆从三。（《说文解字》卷一·三部）</w:t>
      </w:r>
    </w:p>
    <w:p>
      <w:r>
        <w:drawing>
          <wp:inline xmlns:a="http://schemas.openxmlformats.org/drawingml/2006/main" xmlns:pic="http://schemas.openxmlformats.org/drawingml/2006/picture">
            <wp:extent cx="257684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76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年　</w:t>
      </w:r>
      <w:r>
        <w:t>穀孰也。从禾千聲。《春秋傳》曰：“大有秊。”（《说文解字》卷七·禾部）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391175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11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1438200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38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587714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7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452509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25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盡　</w:t>
      </w:r>
      <w:r>
        <w:t>器中空也。从皿㶳聲。（《说文解字》卷五·皿部）</w:t>
      </w:r>
    </w:p>
    <w:p>
      <w:r>
        <w:drawing>
          <wp:inline xmlns:a="http://schemas.openxmlformats.org/drawingml/2006/main" xmlns:pic="http://schemas.openxmlformats.org/drawingml/2006/picture">
            <wp:extent cx="1061437" cy="61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6143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正　</w:t>
      </w:r>
      <w:r>
        <w:t>是也。从止，一以止。凡正之屬皆从正。（《说文解字》卷二·正部）</w:t>
      </w:r>
    </w:p>
    <w:p>
      <w:r>
        <w:drawing>
          <wp:inline xmlns:a="http://schemas.openxmlformats.org/drawingml/2006/main" xmlns:pic="http://schemas.openxmlformats.org/drawingml/2006/picture">
            <wp:extent cx="730451" cy="61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304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384772" cy="61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7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吏　</w:t>
      </w:r>
      <w:r>
        <w:t>治人者也。从一从史，史亦聲。（《说文解字》卷一·一部）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514728" cy="61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47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戶　</w:t>
      </w:r>
      <w:r>
        <w:t>護也。半門曰戶。象形。凡戶之屬皆从戶。（《说文解字》卷十二·戶部）</w:t>
      </w:r>
    </w:p>
    <w:p>
      <w:r>
        <w:drawing>
          <wp:inline xmlns:a="http://schemas.openxmlformats.org/drawingml/2006/main" xmlns:pic="http://schemas.openxmlformats.org/drawingml/2006/picture">
            <wp:extent cx="323000" cy="61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3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已　</w:t>
      </w:r>
      <w:r>
        <w:t>巳也。四月，陽气巳出，陰气巳藏，萬物見，成文章，故巳爲蛇，象形。凡巳之屬皆从巳。（《说文解字》卷十四·巳部）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272593" cy="61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259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事　</w:t>
      </w:r>
      <w:r>
        <w:t>職也。从史，之省聲。（《说文解字》卷三·史部）</w:t>
      </w:r>
    </w:p>
    <w:p>
      <w:pPr>
        <w:pStyle w:val="Caption"/>
      </w:pPr>
      <w:r>
        <w:t>图2  8-214 逐字字形与本义（共 13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丗三年Ⅰ十一月尽Ⅱ正月，吏户Ⅲ已事</w:t>
      </w:r>
      <w:r>
        <w:rPr>
          <w:vertAlign w:val="superscript"/>
          <w:sz w:val="18"/>
          <w:szCs w:val="18"/>
        </w:rPr>
        <w:t xml:space="preserve">［1］</w:t>
      </w:r>
      <w:r>
        <w:t>。Ⅳ8-214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户，原释文未释。</w:t>
      </w:r>
    </w:p>
    <w:p>
      <w:r>
        <w:t>此简头端涂黑。</w:t>
      </w:r>
    </w:p>
    <w:p>
      <w:pPr>
        <w:pStyle w:val="Heading1"/>
      </w:pPr>
      <w:r>
        <w:t>书法</w:t>
      </w:r>
    </w:p>
    <w:p>
      <w:r>
        <w:t>牍头端涂黑；正面四栏：「丗三年」「十一月尽」「正月，吏户」「已事」，栏末以Ⅰ—Ⅳ标序；字大而疏。（据图1）</w:t>
      </w:r>
    </w:p>
    <w:p>
      <w:pPr>
        <w:pStyle w:val="Heading1"/>
      </w:pPr>
      <w:r>
        <w:t>简牍形制</w:t>
      </w:r>
    </w:p>
    <w:p>
      <w:r>
        <w:t w:space="preserve">残牍，单面书写，字分四栏；头端涂黑。（《校释》注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</w:t>
      </w:r>
    </w:p>
    <w:p>
      <w:pPr>
        <w:pStyle w:val="Heading1"/>
      </w:pPr>
      <w:r>
        <w:t>书写方式</w:t>
      </w:r>
    </w:p>
    <w:p>
      <w:r>
        <w:t>墨色浓黑。（据图1）</w:t>
      </w:r>
    </w:p>
    <w:p>
      <w:pPr>
        <w:pStyle w:val="Heading1"/>
      </w:pPr>
      <w:r>
        <w:t>美育价值</w:t>
      </w:r>
    </w:p>
    <w:p>
      <w:r>
        <w:t>「吏户已事」——官吏户籍的事办完了，四个字就是一句结论。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