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J1⑧237：户籍牍（南里户人大女子分）</w:t>
      </w:r>
    </w:p>
    <w:p>
      <w:pPr>
        <w:pStyle w:val="Heading1"/>
      </w:pPr>
      <w:r>
        <w:t>来源出处</w:t>
      </w:r>
    </w:p>
    <w:p>
      <w:r>
        <w:t>里耶古城一号井第八层出土，原整理号 8-237。</w:t>
      </w:r>
    </w:p>
    <w:p>
      <w:r>
        <w:t>释文、注释：《里耶秦简牍校释》第一卷，第 120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662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662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54363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南　</w:t>
      </w:r>
      <w:r>
        <w:t>艸木至南方，有枝任也。从𣎵𢆉聲。（《说文解字》卷六·𣎵部）</w:t>
      </w:r>
    </w:p>
    <w:p>
      <w:r>
        <w:drawing>
          <wp:inline xmlns:a="http://schemas.openxmlformats.org/drawingml/2006/main" xmlns:pic="http://schemas.openxmlformats.org/drawingml/2006/picture">
            <wp:extent cx="439875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里　</w:t>
      </w:r>
      <w:r>
        <w:t>衣内也。从衣里聲。（《说文解字》卷八·衣部）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70156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3856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大　</w:t>
      </w:r>
      <w:r>
        <w:t>天大，地大，人亦大。故大象人形。古文大(他達切)也。凡大之屬皆从大。（《说文解字》卷十·大部）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女　</w:t>
      </w:r>
      <w:r>
        <w:t>婦人也。象形。王育說。凡女之屬皆从女。（《说文解字》卷十二·女部）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21704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7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分　</w:t>
      </w:r>
      <w:r>
        <w:t>別也。从八从刀，刀以分別物也。（《说文解字》卷二·八部）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39875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105923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9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36899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男　</w:t>
      </w:r>
      <w:r>
        <w:t>丈夫也。从田从力。言男用力於田也。凡男之屬皆从男。（《说文解字》卷十三·男部）</w:t>
      </w:r>
    </w:p>
    <w:p>
      <w:r>
        <w:drawing>
          <wp:inline xmlns:a="http://schemas.openxmlformats.org/drawingml/2006/main" xmlns:pic="http://schemas.openxmlformats.org/drawingml/2006/picture">
            <wp:extent cx="333818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33062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6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8-237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南里户人大女子分。〼Ⅰ</w:t>
      </w:r>
    </w:p>
    <w:p>
      <w:r>
        <w:t>子小男子□〼Ⅱ8-237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窄牍两栏：「南里户人大女子分」「子小男子□」，栏末以Ⅰ、Ⅱ标序。（据图1）</w:t>
      </w:r>
    </w:p>
    <w:p>
      <w:pPr>
        <w:pStyle w:val="Heading1"/>
      </w:pPr>
      <w:r>
        <w:t>简牍形制</w:t>
      </w:r>
    </w:p>
    <w:p>
      <w:r>
        <w:t>窄牍，单面书写，字分两栏。（据图1）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「户人大女子」是女户主，「子小男子」是未成年的儿子——一份户口簿的模样。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