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J1⑧240：残简（少内）</w:t>
      </w:r>
    </w:p>
    <w:p>
      <w:pPr>
        <w:pStyle w:val="Heading1"/>
      </w:pPr>
      <w:r>
        <w:t>来源出处</w:t>
      </w:r>
    </w:p>
    <w:p>
      <w:r>
        <w:t>里耶古城一号井第八层出土，原整理号 8-240。</w:t>
      </w:r>
    </w:p>
    <w:p>
      <w:r>
        <w:t>释文、注释：《里耶秦简牍校释》第一卷，第 121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91147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4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1147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8-240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518869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8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少　</w:t>
      </w:r>
      <w:r>
        <w:t>不多也。从小丿聲。（《说文解字》卷二·小部）</w:t>
      </w:r>
    </w:p>
    <w:p>
      <w:r>
        <w:drawing>
          <wp:inline xmlns:a="http://schemas.openxmlformats.org/drawingml/2006/main" xmlns:pic="http://schemas.openxmlformats.org/drawingml/2006/picture">
            <wp:extent cx="709363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93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内　</w:t>
      </w:r>
      <w:r>
        <w:t>入也。从口，自外而入也。（《说文解字》卷五·入部）</w:t>
      </w:r>
    </w:p>
    <w:p>
      <w:pPr>
        <w:pStyle w:val="Caption"/>
      </w:pPr>
      <w:r>
        <w:t>图2  8-240 逐字字形与本义（共 2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少内。8-240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窄简一行「少内」，字大而疏。（据图1）</w:t>
      </w:r>
    </w:p>
    <w:p>
      <w:pPr>
        <w:pStyle w:val="Heading1"/>
      </w:pPr>
      <w:r>
        <w:t>简牍形制</w:t>
      </w:r>
    </w:p>
    <w:p>
      <w:r>
        <w:t>窄简，单面书写。（据图1）</w:t>
      </w:r>
    </w:p>
    <w:p>
      <w:pPr>
        <w:pStyle w:val="Heading1"/>
      </w:pPr>
      <w:r>
        <w:t>书写方式</w:t>
      </w:r>
    </w:p>
    <w:p>
      <w:r>
        <w:t>墨色浓。（据图1）</w:t>
      </w:r>
    </w:p>
    <w:p>
      <w:pPr>
        <w:pStyle w:val="Heading1"/>
      </w:pPr>
      <w:r>
        <w:t>美育价值</w:t>
      </w:r>
    </w:p>
    <w:p>
      <w:r>
        <w:t>「少内」是管钱的官署，两个字成一枚简。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