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J1⑧248：残牍（勿留言瘳起）</w:t>
      </w:r>
    </w:p>
    <w:p>
      <w:pPr>
        <w:pStyle w:val="Heading1"/>
      </w:pPr>
      <w:r>
        <w:t>来源出处</w:t>
      </w:r>
    </w:p>
    <w:p>
      <w:r>
        <w:t>里耶古城一号井第八层出土，原整理号 8-248。</w:t>
      </w:r>
    </w:p>
    <w:p>
      <w:r>
        <w:t>释文、注释：《里耶秦简牍校释》第一卷，第 122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280377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48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80377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8-248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493253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2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勿　</w:t>
      </w:r>
      <w:r>
        <w:t>州里所建旗。象其柄，有三游。雜帛，幅半異。所以趣民，故遽，稱勿勿。凡勿之屬皆从勿。（《说文解字》卷九·勿部）</w:t>
      </w:r>
    </w:p>
    <w:p>
      <w:r>
        <w:drawing>
          <wp:inline xmlns:a="http://schemas.openxmlformats.org/drawingml/2006/main" xmlns:pic="http://schemas.openxmlformats.org/drawingml/2006/picture">
            <wp:extent cx="390150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1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留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277534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75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言　</w:t>
      </w:r>
      <w:r>
        <w:t>直言曰言，論難曰語。从口䇂聲。凡言之屬皆从言。（《说文解字》卷三·言部）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337457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74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瘳　</w:t>
      </w:r>
      <w:r>
        <w:t>疾瘉也。从疒翏聲。（《说文解字》卷七·疒部）</w:t>
      </w:r>
    </w:p>
    <w:p>
      <w:r>
        <w:drawing>
          <wp:inline xmlns:a="http://schemas.openxmlformats.org/drawingml/2006/main" xmlns:pic="http://schemas.openxmlformats.org/drawingml/2006/picture">
            <wp:extent cx="546720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7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起　</w:t>
      </w:r>
      <w:r>
        <w:t>能立也。从走巳聲。（《说文解字》卷二·走部）</w:t>
      </w:r>
    </w:p>
    <w:p>
      <w:pPr>
        <w:pStyle w:val="Caption"/>
      </w:pPr>
      <w:r>
        <w:t>图2  8-248 逐字字形与本义（共 5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〼勿留言瘳起〼8-248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窄牍一行，字小而匀。（据图1）</w:t>
      </w:r>
    </w:p>
    <w:p>
      <w:pPr>
        <w:pStyle w:val="Heading1"/>
      </w:pPr>
      <w:r>
        <w:t>简牍形制</w:t>
      </w:r>
    </w:p>
    <w:p>
      <w:r>
        <w:t>残牍，单面书写。（据图1）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「瘳」是病愈，「起」是起身——一句看病的话。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