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9-1126。</w:t>
      </w:r>
    </w:p>
    <w:p>
      <w:r>
        <w:t>释文：「上買[韋革恒九月十二月三月六月朔日守府九月已言」。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860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86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3254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25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47855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買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38945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韋</w:t>
      </w:r>
    </w:p>
    <w:p>
      <w:r>
        <w:drawing>
          <wp:inline xmlns:a="http://schemas.openxmlformats.org/drawingml/2006/main" xmlns:pic="http://schemas.openxmlformats.org/drawingml/2006/picture">
            <wp:extent cx="58190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革</w:t>
      </w:r>
    </w:p>
    <w:p>
      <w:r>
        <w:drawing>
          <wp:inline xmlns:a="http://schemas.openxmlformats.org/drawingml/2006/main" xmlns:pic="http://schemas.openxmlformats.org/drawingml/2006/picture">
            <wp:extent cx="66673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恒</w:t>
      </w:r>
    </w:p>
    <w:p>
      <w:r>
        <w:drawing>
          <wp:inline xmlns:a="http://schemas.openxmlformats.org/drawingml/2006/main" xmlns:pic="http://schemas.openxmlformats.org/drawingml/2006/picture">
            <wp:extent cx="73288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28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472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0768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76290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9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9942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9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682616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2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51562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6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55549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5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732889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28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85075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已</w:t>
      </w:r>
    </w:p>
    <w:p>
      <w:r>
        <w:drawing>
          <wp:inline xmlns:a="http://schemas.openxmlformats.org/drawingml/2006/main" xmlns:pic="http://schemas.openxmlformats.org/drawingml/2006/picture">
            <wp:extent cx="401818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9-1126 逐字本义（共 23 字）。</w:t>
      </w:r>
    </w:p>
    <w:p>
      <w:pPr>
        <w:pStyle w:val="Heading1"/>
      </w:pPr>
      <w:r>
        <w:t>释文</w:t>
      </w:r>
    </w:p>
    <w:p>
      <w:r>
        <w:t>上買[韋革恒九月十二月三月六月朔日守府九月已言　9-1126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9-1126，存字 22 个，释文「上買[韋革恒九月十二月三月六月朔日守府九月已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