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9-1154。</w:t>
      </w:r>
    </w:p>
    <w:p>
      <w:r>
        <w:t>释文：「無陽丞」。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704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無</w:t>
      </w:r>
    </w:p>
    <w:p>
      <w:r>
        <w:drawing>
          <wp:inline xmlns:a="http://schemas.openxmlformats.org/drawingml/2006/main" xmlns:pic="http://schemas.openxmlformats.org/drawingml/2006/picture">
            <wp:extent cx="39943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714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9-1154 逐字本义（共 3 字）。</w:t>
      </w:r>
    </w:p>
    <w:p>
      <w:pPr>
        <w:pStyle w:val="Heading1"/>
      </w:pPr>
      <w:r>
        <w:t>释文</w:t>
      </w:r>
    </w:p>
    <w:p>
      <w:r>
        <w:t>無陽丞　9-1154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9-1154，存字 3 个，释文「無陽丞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