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9-1170。</w:t>
      </w:r>
    </w:p>
    <w:p>
      <w:r>
        <w:t>释文：「酉陽令若丞發洞庭」。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554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5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7703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5705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若</w:t>
      </w:r>
    </w:p>
    <w:p>
      <w:r>
        <w:drawing>
          <wp:inline xmlns:a="http://schemas.openxmlformats.org/drawingml/2006/main" xmlns:pic="http://schemas.openxmlformats.org/drawingml/2006/picture">
            <wp:extent cx="81600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60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56142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81108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10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706966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6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9-1170 逐字本义（共 8 字）。</w:t>
      </w:r>
    </w:p>
    <w:p>
      <w:pPr>
        <w:pStyle w:val="Heading1"/>
      </w:pPr>
      <w:r>
        <w:t>释文</w:t>
      </w:r>
    </w:p>
    <w:p>
      <w:r>
        <w:t>酉陽令若丞發洞庭　9-1170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9-1170，存字 8 个，释文「酉陽令若丞發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