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4899F4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t xml:space="preserve"> 简牍形制与尺寸制度</w:t>
      </w:r>
    </w:p>
    <w:p w14:paraId="0AA60D4A">
      <w:pPr>
        <w:pStyle w:val="2"/>
        <w:keepNext w:val="0"/>
        <w:keepLines w:val="0"/>
        <w:widowControl/>
        <w:suppressLineNumbers w:val="0"/>
      </w:pPr>
      <w:r>
        <w:t xml:space="preserve"> 目前可用结论</w:t>
      </w:r>
    </w:p>
    <w:p w14:paraId="2DFBF4A5">
      <w:pPr>
        <w:pStyle w:val="2"/>
        <w:keepNext w:val="0"/>
        <w:keepLines w:val="0"/>
        <w:widowControl/>
        <w:suppressLineNumbers w:val="0"/>
      </w:pPr>
      <w:r>
        <w:t>里耶材料并非只有狭长竹简，亦有木牍、木方、封检、券、楬等不同形态。形制需与文书功能、书写面、编联/捆扎痕迹、背面收文记录、刻齿及残损一并观察。不能把某一件木牍的尺寸概括为全体秦简的统一规格。</w:t>
      </w:r>
    </w:p>
    <w:p w14:paraId="68250C36">
      <w:pPr>
        <w:pStyle w:val="2"/>
        <w:keepNext w:val="0"/>
        <w:keepLines w:val="0"/>
        <w:widowControl/>
        <w:suppressLineNumbers w:val="0"/>
      </w:pPr>
      <w:r>
        <w:t xml:space="preserve"> 具体观察对象：8-461「更名方」</w:t>
      </w:r>
    </w:p>
    <w:p w14:paraId="6A4CE29E">
      <w:pPr>
        <w:pStyle w:val="2"/>
        <w:keepNext w:val="0"/>
        <w:keepLines w:val="0"/>
        <w:widowControl/>
        <w:suppressLineNumbers w:val="0"/>
      </w:pPr>
      <w:r>
        <w:t>南开大学讲座纪要记载，8-461为木牍，长12.5厘米、宽27.4厘米、厚0.6厘米，正面分两栏，篆书。该例宽幅、分栏、内容呈列的布局与狭长简册不同，适合比较版面规划及字体。</w:t>
      </w:r>
    </w:p>
    <w:p w14:paraId="77F88FFB">
      <w:pPr>
        <w:pStyle w:val="2"/>
        <w:keepNext w:val="0"/>
        <w:keepLines w:val="0"/>
        <w:widowControl/>
        <w:suppressLineNumbers w:val="0"/>
      </w:pPr>
      <w:r>
        <w:t>**数值来源**：[南开大学相关讲座纪要](https://www.acomic.org/info/1021/2645.htm)。正式引用和实物数据请核对《里耶秦简（壹）》图版/说明及馆藏出版物。</w:t>
      </w:r>
    </w:p>
    <w:p w14:paraId="572F1D34">
      <w:pPr>
        <w:pStyle w:val="2"/>
        <w:keepNext w:val="0"/>
        <w:keepLines w:val="0"/>
        <w:widowControl/>
        <w:suppressLineNumbers w:val="0"/>
      </w:pPr>
      <w:r>
        <w:t xml:space="preserve"> 推荐观察表</w:t>
      </w:r>
    </w:p>
    <w:p w14:paraId="63F7419A">
      <w:pPr>
        <w:pStyle w:val="2"/>
        <w:keepNext w:val="0"/>
        <w:keepLines w:val="0"/>
        <w:widowControl/>
        <w:suppressLineNumbers w:val="0"/>
      </w:pPr>
      <w:r>
        <w:t>| 项目 | 记录要点 |</w:t>
      </w:r>
    </w:p>
    <w:p w14:paraId="6DB3D273">
      <w:pPr>
        <w:pStyle w:val="2"/>
        <w:keepNext w:val="0"/>
        <w:keepLines w:val="0"/>
        <w:widowControl/>
        <w:suppressLineNumbers w:val="0"/>
      </w:pPr>
      <w:r>
        <w:t>|---|---|</w:t>
      </w:r>
    </w:p>
    <w:p w14:paraId="76FE3061">
      <w:pPr>
        <w:pStyle w:val="2"/>
        <w:keepNext w:val="0"/>
        <w:keepLines w:val="0"/>
        <w:widowControl/>
        <w:suppressLineNumbers w:val="0"/>
      </w:pPr>
      <w:r>
        <w:t>| 材质与形态 | 竹/木；简、牍、方、觚、封检、楬；正反面 |</w:t>
      </w:r>
    </w:p>
    <w:p w14:paraId="1C477A2C">
      <w:pPr>
        <w:pStyle w:val="2"/>
        <w:keepNext w:val="0"/>
        <w:keepLines w:val="0"/>
        <w:widowControl/>
        <w:suppressLineNumbers w:val="0"/>
      </w:pPr>
      <w:r>
        <w:t>| 尺寸 | 长、宽、厚，单位厘米；测量来源及是否残件 |</w:t>
      </w:r>
    </w:p>
    <w:p w14:paraId="702A601B">
      <w:pPr>
        <w:pStyle w:val="2"/>
        <w:keepNext w:val="0"/>
        <w:keepLines w:val="0"/>
        <w:widowControl/>
        <w:suppressLineNumbers w:val="0"/>
      </w:pPr>
      <w:r>
        <w:t>| 端部 | 上下端形态、削切、残断、削修 |</w:t>
      </w:r>
    </w:p>
    <w:p w14:paraId="5B7A545F">
      <w:pPr>
        <w:pStyle w:val="2"/>
        <w:keepNext w:val="0"/>
        <w:keepLines w:val="0"/>
        <w:widowControl/>
        <w:suppressLineNumbers w:val="0"/>
      </w:pPr>
      <w:r>
        <w:t>| 编联 | 编绳槽/痕、孔、编痕覆盖笔画与否；可能先写后编或先编后写 |</w:t>
      </w:r>
    </w:p>
    <w:p w14:paraId="08DEEA51">
      <w:pPr>
        <w:pStyle w:val="2"/>
        <w:keepNext w:val="0"/>
        <w:keepLines w:val="0"/>
        <w:widowControl/>
        <w:suppressLineNumbers w:val="0"/>
      </w:pPr>
      <w:r>
        <w:t>| 刻划 | 刻齿位置、数量、刀痕；勿把刻痕误作笔画 |</w:t>
      </w:r>
    </w:p>
    <w:p w14:paraId="11CD249B">
      <w:pPr>
        <w:pStyle w:val="2"/>
        <w:keepNext w:val="0"/>
        <w:keepLines w:val="0"/>
        <w:widowControl/>
        <w:suppressLineNumbers w:val="0"/>
      </w:pPr>
      <w:r>
        <w:t>| 版面 | 栏、行、字距、空格、边界、正文/背面附记 |</w:t>
      </w:r>
    </w:p>
    <w:p w14:paraId="485A0492">
      <w:pPr>
        <w:pStyle w:val="2"/>
        <w:keepNext w:val="0"/>
        <w:keepLines w:val="0"/>
        <w:widowControl/>
        <w:suppressLineNumbers w:val="0"/>
      </w:pPr>
      <w:r>
        <w:t>| 使用痕迹 | 墨迹叠压、反印、刮削、改写、污渍、折裂 |</w:t>
      </w:r>
    </w:p>
    <w:p w14:paraId="2D18B52F">
      <w:pPr>
        <w:pStyle w:val="2"/>
        <w:keepNext w:val="0"/>
        <w:keepLines w:val="0"/>
        <w:widowControl/>
        <w:suppressLineNumbers w:val="0"/>
      </w:pPr>
      <w:r>
        <w:t xml:space="preserve"> 文书形态研究入口</w:t>
      </w:r>
    </w:p>
    <w:p w14:paraId="7B93E451">
      <w:pPr>
        <w:pStyle w:val="2"/>
        <w:keepNext w:val="0"/>
        <w:keepLines w:val="0"/>
        <w:widowControl/>
        <w:suppressLineNumbers w:val="0"/>
      </w:pPr>
      <w:r>
        <w:t>- 刘自稳：《秦代地方行政文书的形态——以里耶秦简为中心》，《文史哲》2022年第5期，59–74页。期刊页有 PDF 入口，讨论行政文书形态及简牍组合关系：[期刊原文页](https://lhpqk.sdu.edu.cn/CN/Y2022/V0/I5/59)。</w:t>
      </w:r>
    </w:p>
    <w:p w14:paraId="33B2DECD">
      <w:pPr>
        <w:pStyle w:val="2"/>
        <w:keepNext w:val="0"/>
        <w:keepLines w:val="0"/>
        <w:widowControl/>
        <w:suppressLineNumbers w:val="0"/>
      </w:pPr>
      <w:r>
        <w:t>- 《里耶秦简博物馆藏秦简》附录一为刻齿简及侧面线描图，附录二为馆藏简牍出土登记号与形制表；出版信息见[清华大学出土文献研究与保护中心](https://www.ctwx.tsinghua.edu.cn/info/1012/1406.htm)。</w:t>
      </w:r>
    </w:p>
    <w:p w14:paraId="5A1D68D1">
      <w:pPr>
        <w:pStyle w:val="2"/>
        <w:keepNext w:val="0"/>
        <w:keepLines w:val="0"/>
        <w:widowControl/>
        <w:suppressLineNumbers w:val="0"/>
      </w:pPr>
      <w:r>
        <w:t>- 《里耶秦简（壹）》《里耶秦简（贰）》：正式图版和释文的重要基础。馆藏信息可从高校图书馆目录检索。</w:t>
      </w:r>
    </w:p>
    <w:p w14:paraId="766DB1AC">
      <w:pPr>
        <w:pStyle w:val="2"/>
        <w:keepNext w:val="0"/>
        <w:keepLines w:val="0"/>
        <w:widowControl/>
        <w:suppressLineNumbers w:val="0"/>
      </w:pPr>
      <w:r>
        <w:t xml:space="preserve"> 需进一步采集</w:t>
      </w:r>
    </w:p>
    <w:p w14:paraId="6CC28E4B">
      <w:pPr>
        <w:pStyle w:val="2"/>
        <w:keepNext w:val="0"/>
        <w:keepLines w:val="0"/>
        <w:widowControl/>
        <w:suppressLineNumbers w:val="0"/>
      </w:pPr>
      <w:r>
        <w:t>- 从《里耶秦简（壹）》《（贰）》逐件抄录尺寸前，先确认各卷凡例的尺寸字段定义；残件尺寸与原件推定尺寸要分开。</w:t>
      </w:r>
    </w:p>
    <w:p w14:paraId="524B9F67">
      <w:pPr>
        <w:pStyle w:val="2"/>
        <w:keepNext w:val="0"/>
        <w:keepLines w:val="0"/>
        <w:widowControl/>
        <w:suppressLineNumbers w:val="0"/>
      </w:pPr>
      <w:r>
        <w:t>- 馆藏图版书的“形制表”比二手文章更适合作为尺寸底表。</w:t>
      </w:r>
    </w:p>
    <w:p w14:paraId="253685B1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E56667"/>
    <w:rsid w:val="0B1E2A6F"/>
    <w:rsid w:val="0CF550EC"/>
    <w:rsid w:val="10EE53A0"/>
    <w:rsid w:val="12AE58E4"/>
    <w:rsid w:val="1AB76706"/>
    <w:rsid w:val="1C922F2B"/>
    <w:rsid w:val="1CB6688E"/>
    <w:rsid w:val="1EE45561"/>
    <w:rsid w:val="1F2C31EB"/>
    <w:rsid w:val="1FA543D3"/>
    <w:rsid w:val="227125FA"/>
    <w:rsid w:val="24992B94"/>
    <w:rsid w:val="27E26F05"/>
    <w:rsid w:val="2A236B57"/>
    <w:rsid w:val="2B2519D4"/>
    <w:rsid w:val="2B4567A9"/>
    <w:rsid w:val="31144833"/>
    <w:rsid w:val="35725201"/>
    <w:rsid w:val="35AA0AC7"/>
    <w:rsid w:val="369D6F2B"/>
    <w:rsid w:val="37CF3DFF"/>
    <w:rsid w:val="3B7F44DE"/>
    <w:rsid w:val="46B92C24"/>
    <w:rsid w:val="484E235A"/>
    <w:rsid w:val="564E294A"/>
    <w:rsid w:val="5AD77EFD"/>
    <w:rsid w:val="61310E03"/>
    <w:rsid w:val="655A5846"/>
    <w:rsid w:val="676625D0"/>
    <w:rsid w:val="6ED651F3"/>
    <w:rsid w:val="72293CB3"/>
    <w:rsid w:val="72712A3F"/>
    <w:rsid w:val="75C133F7"/>
    <w:rsid w:val="785F43BE"/>
    <w:rsid w:val="792C7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608</Words>
  <Characters>1050</Characters>
  <Lines>0</Lines>
  <Paragraphs>0</Paragraphs>
  <TotalTime>2570</TotalTime>
  <ScaleCrop>false</ScaleCrop>
  <LinksUpToDate>false</LinksUpToDate>
  <CharactersWithSpaces>1065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2026-10-11T11:20:56Z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