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J9⑨9-1027：里耶秦简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9-1027。</w:t>
      </w:r>
    </w:p>
    <w:p>
      <w:r>
        <w:t>释文：「人□下之□」。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771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9-1027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477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5529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下</w:t>
      </w:r>
    </w:p>
    <w:p>
      <w:r>
        <w:drawing>
          <wp:inline xmlns:a="http://schemas.openxmlformats.org/drawingml/2006/main" xmlns:pic="http://schemas.openxmlformats.org/drawingml/2006/picture">
            <wp:extent cx="47230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3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55529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9-1027 逐字本义（共 5 字）。</w:t>
      </w:r>
    </w:p>
    <w:p>
      <w:pPr>
        <w:pStyle w:val="Heading1"/>
      </w:pPr>
      <w:r>
        <w:t>释文</w:t>
      </w:r>
    </w:p>
    <w:p>
      <w:r>
        <w:t>人□下之□　9-1027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9-1027，存字 5 个，释文「人□下之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