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J9⑨9-1048：里耶秦简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9-1048。</w:t>
      </w:r>
    </w:p>
    <w:p>
      <w:r>
        <w:t>释文：「令□丞敦狐□□論貲」。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947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4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94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9-1048 正面实物红外照。出处：秦簡字形庫（www.kaom.net）《里耶2》图版。</w:t>
      </w:r>
    </w:p>
    <w:p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1528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3938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rPr>
          <w:rFonts w:ascii="宋体" w:hAnsi="宋体" w:eastAsia="宋体"/>
          <w:b/>
          <w:sz w:val="18"/>
        </w:rPr>
        <w:t xml:space="preserve">　敦</w:t>
      </w:r>
    </w:p>
    <w:p>
      <w:r>
        <w:rPr>
          <w:rFonts w:ascii="宋体" w:hAnsi="宋体" w:eastAsia="宋体"/>
          <w:b/>
          <w:sz w:val="18"/>
        </w:rPr>
        <w:t xml:space="preserve">　狐</w:t>
      </w:r>
    </w:p>
    <w:p>
      <w:r>
        <w:drawing>
          <wp:inline xmlns:a="http://schemas.openxmlformats.org/drawingml/2006/main" xmlns:pic="http://schemas.openxmlformats.org/drawingml/2006/picture">
            <wp:extent cx="41528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1528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rPr>
          <w:rFonts w:ascii="宋体" w:hAnsi="宋体" w:eastAsia="宋体"/>
          <w:b/>
          <w:sz w:val="18"/>
        </w:rPr>
        <w:t xml:space="preserve">　論</w:t>
      </w:r>
    </w:p>
    <w:p>
      <w:r>
        <w:drawing>
          <wp:inline xmlns:a="http://schemas.openxmlformats.org/drawingml/2006/main" xmlns:pic="http://schemas.openxmlformats.org/drawingml/2006/picture">
            <wp:extent cx="34937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9-1048 逐字本义（共 9 字）。</w:t>
      </w:r>
    </w:p>
    <w:p>
      <w:pPr>
        <w:pStyle w:val="Heading1"/>
      </w:pPr>
      <w:r>
        <w:t>释文</w:t>
      </w:r>
    </w:p>
    <w:p>
      <w:r>
        <w:t>令□丞敦狐□□論貲　9-1048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9-1048，存字 9 个，释文「令□丞敦狐□□論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