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J9⑨9-1122：里耶秦简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9-1122。</w:t>
      </w:r>
    </w:p>
    <w:p>
      <w:r>
        <w:t>释文：「壬戌倉守武史感稟人堂出稟大隸臣快視平感手」。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0703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70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9-1122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000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4472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戌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5205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6505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0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感</w:t>
      </w:r>
    </w:p>
    <w:p>
      <w:r>
        <w:drawing>
          <wp:inline xmlns:a="http://schemas.openxmlformats.org/drawingml/2006/main" xmlns:pic="http://schemas.openxmlformats.org/drawingml/2006/picture">
            <wp:extent cx="34059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70266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32029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2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堂</w:t>
      </w:r>
    </w:p>
    <w:p>
      <w:r>
        <w:drawing>
          <wp:inline xmlns:a="http://schemas.openxmlformats.org/drawingml/2006/main" xmlns:pic="http://schemas.openxmlformats.org/drawingml/2006/picture">
            <wp:extent cx="60066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34059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47154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37832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46481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臣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快</w:t>
      </w:r>
    </w:p>
    <w:p>
      <w:r>
        <w:drawing>
          <wp:inline xmlns:a="http://schemas.openxmlformats.org/drawingml/2006/main" xmlns:pic="http://schemas.openxmlformats.org/drawingml/2006/picture">
            <wp:extent cx="49776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r>
        <w:drawing>
          <wp:inline xmlns:a="http://schemas.openxmlformats.org/drawingml/2006/main" xmlns:pic="http://schemas.openxmlformats.org/drawingml/2006/picture">
            <wp:extent cx="405351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3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平</w:t>
      </w:r>
    </w:p>
    <w:p>
      <w:r>
        <w:drawing>
          <wp:inline xmlns:a="http://schemas.openxmlformats.org/drawingml/2006/main" xmlns:pic="http://schemas.openxmlformats.org/drawingml/2006/picture">
            <wp:extent cx="36505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0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感</w:t>
      </w:r>
    </w:p>
    <w:p>
      <w:r>
        <w:drawing>
          <wp:inline xmlns:a="http://schemas.openxmlformats.org/drawingml/2006/main" xmlns:pic="http://schemas.openxmlformats.org/drawingml/2006/picture">
            <wp:extent cx="313714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9-1122 逐字本义（共 20 字）。</w:t>
      </w:r>
    </w:p>
    <w:p>
      <w:pPr>
        <w:pStyle w:val="Heading1"/>
      </w:pPr>
      <w:r>
        <w:t>释文</w:t>
      </w:r>
    </w:p>
    <w:p>
      <w:r>
        <w:t>壬戌倉守武史感稟人堂出稟大隸臣快視平感手　9-1122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9-1122，存字 20 个，释文「壬戌倉守武史感稟人堂出稟大隸臣快視平感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