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《里耶秦简（壹）》图版封面四字</w:t>
      </w:r>
    </w:p>
    <w:p>
      <w:pPr>
        <w:pStyle w:val="Heading1"/>
      </w:pPr>
      <w:r>
        <w:t>来源出处</w:t>
      </w:r>
    </w:p>
    <w:p>
      <w:pPr/>
      <w:r>
        <w:t>湖南省文物考古研究所编《里耶秦简（壹）》，文物出版社，2012。封面取里耶秦简原字“里耶秦簡”四字，为图版整理本的标志。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9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9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《里耶秦简（壹）》图版封面四字。出处：里耶古城一号井出土；湖南省文物考古研究所编《里耶秦简（壹）》，文物出版社，2012。</w:t>
      </w:r>
    </w:p>
    <w:p>
      <w:pPr>
        <w:pStyle w:val="Heading1"/>
      </w:pPr>
      <w:r>
        <w:t>释文</w:t>
      </w:r>
    </w:p>
    <w:p>
      <w:pPr/>
      <w:r>
        <w:t>封面四字“里耶秦簡”取自里耶秦简原迹，分列四枚木简图版；作为整部图录的视觉标识。</w:t>
      </w:r>
    </w:p>
    <w:p>
      <w:pPr>
        <w:pStyle w:val="Heading1"/>
      </w:pPr>
      <w:r>
        <w:t>文字</w:t>
      </w:r>
    </w:p>
    <w:p>
      <w:pPr/>
      <w:r>
        <w:t>四字原迹分属不同简牍，书法风格统一于秦隶；封面将其并列，作为字体标识。</w:t>
      </w:r>
    </w:p>
    <w:p>
      <w:pPr>
        <w:pStyle w:val="Heading1"/>
      </w:pPr>
      <w:r>
        <w:t>书法</w:t>
      </w:r>
    </w:p>
    <w:p>
      <w:pPr/>
      <w:r>
        <w:t>章法：四字分列四简，各简独立；字大而居中，间距均匀。</w:t>
      </w:r>
    </w:p>
    <w:p>
      <w:pPr/>
      <w:r>
        <w:t>笔法：墨色沉厚，运笔端庄；横画平直，竖画挺拔，转折方折。</w:t>
      </w:r>
    </w:p>
    <w:p>
      <w:pPr/>
      <w:r>
        <w:t>结体：字形方扁，结构端庄；“里”字田部方整，“耶”字右耳挺直。</w:t>
      </w:r>
    </w:p>
    <w:p>
      <w:pPr/>
      <w:r>
        <w:t>篆隶关系：典型秦隶，横扁取势，方折成熟；是图录选作标志的规整字例。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65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里耶秦简壹-封面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6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“里耶”二字局部放大。</w:t>
      </w:r>
    </w:p>
    <w:p>
      <w:pPr/>
      <w:r>
        <w:t>“里”：田部十字分格，土部竖画挺直。</w:t>
      </w:r>
    </w:p>
    <w:p>
      <w:pPr/>
      <w:r>
        <w:t>“耶”：左“耳”旁竖长，右部单耳开张。</w:t>
      </w:r>
    </w:p>
    <w:p>
      <w:pPr/>
      <w:r>
        <w:t>“秦”：禾字头与“春”部配合。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170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里耶秦简壹-封面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“秦簡”二字局部放大。</w:t>
      </w:r>
    </w:p>
    <w:p>
      <w:pPr>
        <w:pStyle w:val="Heading1"/>
      </w:pPr>
      <w:r>
        <w:t>简牍形制</w:t>
      </w:r>
    </w:p>
    <w:p>
      <w:pPr/>
      <w:r>
        <w:t>图版封面，取原简四字排列；非单枚简牍。</w:t>
      </w:r>
    </w:p>
    <w:p>
      <w:pPr>
        <w:pStyle w:val="Heading1"/>
      </w:pPr>
      <w:r>
        <w:t>书写方式</w:t>
      </w:r>
    </w:p>
    <w:p>
      <w:pPr/>
      <w:r>
        <w:t>作为图录标志选取规整字例；展示秦隶的典型面貌。</w:t>
      </w:r>
    </w:p>
    <w:p>
      <w:pPr>
        <w:pStyle w:val="Heading1"/>
      </w:pPr>
      <w:r>
        <w:t>美育价值</w:t>
      </w:r>
    </w:p>
    <w:p>
      <w:pPr/>
      <w:r>
        <w:t>作为整部里耶秦简图录的字体标识；讨论秦隶如何成为秦代官方书体的代表。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