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里耶秦简户籍简（K12/25，南阳户人荆不更黄得）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ji_k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里耶秦简户籍简（K12/25，南阳户人荆不更黄得）。出处：里耶秦简博物馆藏；据展陈照/图版。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户版登记一户人口：户主黄得，妻曰嗛，子小上造台、定、平，女虑、移、平，五长。为秦代编户齐民实物。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章法：一木版记一户，分五栏纵列登记户主、妻、子、女、奴婢；栏距匀整，字径统一，服务于人口核查。</w:t>
      </w:r>
    </w:p>
    <w:p>
      <w:pPr/>
      <w:r>
        <w:t>笔法：墨色浓黑，运笔平直；横画略长，竖画挺直，转折方折，起收含蓄。</w:t>
      </w:r>
    </w:p>
    <w:p>
      <w:pPr/>
      <w:r>
        <w:t>结体：字形方整略扁，结构端庄；登记文书求工整，字势端正。</w:t>
      </w:r>
    </w:p>
    <w:p>
      <w:pPr/>
      <w:r>
        <w:t>篆隶关系：典型秦隶，横扁取势，方折成熟，篆意蜕尽，是县廷登记文书标准书风。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ji_k1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“户”：户字头覆盖口部，方整端庄。</w:t>
      </w:r>
    </w:p>
    <w:p>
      <w:pPr/>
      <w:r>
        <w:t>“黄”：草头简省，下部结构紧凑。</w:t>
      </w:r>
    </w:p>
    <w:p>
      <w:pPr/>
      <w:r>
        <w:t>“得”：右部寸画挺直。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ji_k1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