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里耶秦简徒作簿（8-66/8-162）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za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里耶秦简徒作簿（8-66/8-162）。出处：里耶秦简博物馆藏；据展陈照/图版。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记徒隶劳作名籍与分配，小城口十一组、八人付田官等；是司空管理徒作的记录。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章法：条目或数字直行排列，行列紧凑；按统计项或时分段，服务于检索与考课。</w:t>
      </w:r>
    </w:p>
    <w:p>
      <w:pPr/>
      <w:r>
        <w:t>笔法：墨色有浓淡，运笔简捷；横画略斜，转折方折，数字写法率意。</w:t>
      </w:r>
    </w:p>
    <w:p>
      <w:pPr/>
      <w:r>
        <w:t>结体：字形偏方，字径随内容参差；实用记录不拘工整。</w:t>
      </w:r>
    </w:p>
    <w:p>
      <w:pPr/>
      <w:r>
        <w:t>篆隶关系：秦隶体态，结构简省；因是簿籍，书写较公文更见率意。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zao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“徒”：彳旁。</w:t>
      </w:r>
    </w:p>
    <w:p>
      <w:pPr/>
      <w:r>
        <w:t>“作”：人旁与乍部。</w:t>
      </w:r>
    </w:p>
    <w:p>
      <w:pPr/>
      <w:r>
        <w:t>“田”：十字分格。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zao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