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湖南考古研究所藏里耶秦简十枚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65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ogusuo1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5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图注：湖南省文物考古研究所展陈；视觉中国图版</w:t>
      </w:r>
    </w:p>
    <w:p>
      <w:r>
        <w:t>章法：此为多枚并列的群像照，可对比不同简的书写风格；各简书手不同，笔法结体差异明显，是观察秦代书写生态的好材料。</w:t>
      </w:r>
    </w:p>
    <w:p>
      <w:r>
        <w:t>笔法：各简笔法不一：规范者起收分明，率意者连笔简省；横画竖画均见秦隶特征。</w:t>
      </w:r>
    </w:p>
    <w:p>
      <w:r>
        <w:t>结体：字形或方扁或长方，欹正各异；同一名词（如迁陵、洞庭）在不同简中写法有别。</w:t>
      </w:r>
    </w:p>
    <w:p>
      <w:r>
        <w:t>篆隶关系：整体处于篆隶过渡阶段：规范简篆意较重，率意简草化明显，反映不同书手的书写水平。</w:t>
      </w:r>
    </w:p>
    <w:p>
      <w:r>
        <w:t>局部放大（上半 / 下半）：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029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30_top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02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103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30_bo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0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单字写法分析：此简高频字如“迁”“陵”“洞庭”等，走之旁平捺一波三折，三点水简省为短横曲笔，“曰”字外框方折、内横居中；与同期其他简对比，可见秦代书手在规范写法基础上的率意变化，是临习秦隶的典型样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