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J1⑤5：残简（「夌」通「陵」）</w:t>
      </w:r>
    </w:p>
    <w:p>
      <w:pPr>
        <w:pStyle w:val="Heading1"/>
      </w:pPr>
      <w:r>
        <w:t>来源出处</w:t>
      </w:r>
    </w:p>
    <w:p>
      <w:r>
        <w:t>里耶古城一号井第五层出土，原整理号 5-5。</w:t>
      </w:r>
    </w:p>
    <w:p>
      <w:r>
        <w:t>释文、注释：《里耶秦简牍校释》第一卷，第 8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84125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5正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8412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5-5 正面实物照片。出处：秦簡字形庫（www.kaom.net）《里耶1》图版。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811384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5背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8113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5-5 背面。出处同图1。</w:t>
      </w:r>
    </w:p>
    <w:p>
      <w:pPr>
        <w:pStyle w:val="Heading1"/>
      </w:pPr>
      <w:r>
        <w:t>释文</w:t>
      </w:r>
    </w:p>
    <w:p>
      <w:r>
        <w:t>〼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203774" cy="1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3774" cy="180000"/>
                    </a:xfrm>
                    <a:prstGeom prst="rect"/>
                  </pic:spPr>
                </pic:pic>
              </a:graphicData>
            </a:graphic>
          </wp:inline>
        </w:drawing>
      </w:r>
      <w:r>
        <w:t w:space="preserve">夌（陵）公臤忑告诱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〼5-5</w:t>
      </w:r>
    </w:p>
    <w:p>
      <w:r>
        <w:t>〼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203774" cy="1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3774" cy="180000"/>
                    </a:xfrm>
                    <a:prstGeom prst="rect"/>
                  </pic:spPr>
                </pic:pic>
              </a:graphicData>
            </a:graphic>
          </wp:inline>
        </w:drawing>
      </w:r>
      <w:r>
        <w:t w:space="preserve">夌（陵）行士事𠯭戈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［2］</w:t>
      </w:r>
      <w:r>
        <w:t w:space="preserve">〼5-5背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drawing>
          <wp:inline xmlns:a="http://schemas.openxmlformats.org/drawingml/2006/main" xmlns:pic="http://schemas.openxmlformats.org/drawingml/2006/picture">
            <wp:extent cx="203774" cy="18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3774" cy="180000"/>
                    </a:xfrm>
                    <a:prstGeom prst="rect"/>
                  </pic:spPr>
                </pic:pic>
              </a:graphicData>
            </a:graphic>
          </wp:inline>
        </w:drawing>
      </w:r>
      <w:r>
        <w:t>，原释文作</w:t>
      </w:r>
      <w:r>
        <w:t>“</w:t>
      </w:r>
      <w:r>
        <w:drawing>
          <wp:inline xmlns:a="http://schemas.openxmlformats.org/drawingml/2006/main" xmlns:pic="http://schemas.openxmlformats.org/drawingml/2006/picture">
            <wp:extent cx="195000" cy="18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5000" cy="180000"/>
                    </a:xfrm>
                    <a:prstGeom prst="rect"/>
                  </pic:spPr>
                </pic:pic>
              </a:graphicData>
            </a:graphic>
          </wp:inline>
        </w:drawing>
      </w:r>
      <w:r>
        <w:t>”</w:t>
      </w:r>
      <w:r>
        <w:t>。</w:t>
      </w:r>
      <w:r>
        <w:t>下同</w:t>
      </w:r>
      <w:r>
        <w:t>。</w:t>
      </w:r>
      <w:r>
        <w:t>臤忑，人名。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［2］</w:t>
      </w:r>
      <w:r>
        <w:t w:space="preserve">𠯭，疑是“昌”字</w:t>
      </w:r>
    </w:p>
    <w:p>
      <w:pPr>
        <w:pStyle w:val="Heading1"/>
      </w:pPr>
      <w:r>
        <w:t>书法</w:t>
      </w:r>
    </w:p>
    <w:p>
      <w:r>
        <w:t>残简两行，正、背各一行；字距紧，笔画短促。（据图1、图2）</w:t>
      </w:r>
    </w:p>
    <w:p>
      <w:pPr>
        <w:pStyle w:val="Heading1"/>
      </w:pPr>
      <w:r>
        <w:t>简牍形制</w:t>
      </w:r>
    </w:p>
    <w:p>
      <w:r>
        <w:t>残简，正、背两面书写。（据图1、图2）</w:t>
      </w:r>
    </w:p>
    <w:p>
      <w:pPr>
        <w:pStyle w:val="Heading1"/>
      </w:pPr>
      <w:r>
        <w:t>书写方式</w:t>
      </w:r>
    </w:p>
    <w:p>
      <w:r>
        <w:t>两行墨色一致。（据图1）</w:t>
      </w:r>
    </w:p>
    <w:p>
      <w:pPr>
        <w:pStyle w:val="Heading1"/>
      </w:pPr>
      <w:r>
        <w:t>美育价值</w:t>
      </w:r>
    </w:p>
    <w:p>
      <w:r>
        <w:t>「夌」代「陵」，是秦简里常见的借字：看古人怎样借一个字去当另一个字用。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jpg"/><Relationship Id="rId13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