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J1⑥10：残牍（东成不更小黄亥自占）</w:t>
      </w:r>
    </w:p>
    <w:p>
      <w:pPr>
        <w:pStyle w:val="Heading1"/>
      </w:pPr>
      <w:r>
        <w:t>来源出处</w:t>
      </w:r>
    </w:p>
    <w:p>
      <w:r>
        <w:t>里耶古城一号井第六层出土，原整理号 6-10。</w:t>
      </w:r>
    </w:p>
    <w:p>
      <w:r>
        <w:t>释文、注释：《里耶秦简牍校释》第一卷，第 21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1561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56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□成不更小黄亥自占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，以廿五年三月丁未以城□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〼Ⅰ</w:t>
      </w:r>
    </w:p>
    <w:p>
      <w:r>
        <w:t>……</w:t>
      </w:r>
      <w:r>
        <w:t>Ⅱ</w:t>
      </w:r>
      <w:r>
        <w:t>6-10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“成”前一字，似是“东”。此处东成应是县名。《汉书·地理志》九江郡有东城县，治所在今安徽定远县东南。不更，秦军功爵的第四级爵。小黄，疑是里名。亥，人名。自占，自己申报。睡虎地秦墓竹简《编年记》23号简：“十六年，七月丁巳，公终。自占年。”参看《二年律令·囗市律》260、《户律》325-327号简等记载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廿五年，秦王政纪年，当公元前222年。丁未，三月二十日。</w:t>
      </w:r>
    </w:p>
    <w:p>
      <w:pPr>
        <w:pStyle w:val="Heading1"/>
      </w:pPr>
      <w:r>
        <w:t>书法</w:t>
      </w:r>
    </w:p>
    <w:p>
      <w:r>
        <w:t>窄牍一行，字小而密，字距极紧。（据图1）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墨色偏淡。（据图1）</w:t>
      </w:r>
    </w:p>
    <w:p>
      <w:pPr>
        <w:pStyle w:val="Heading1"/>
      </w:pPr>
      <w:r>
        <w:t>美育价值</w:t>
      </w:r>
    </w:p>
    <w:p>
      <w:r>
        <w:t>「不更」是第四级爵，「自占」是自己申报——一段户籍登记的开头。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