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J1⑥12：残牍（粟米五石三斗）</w:t>
      </w:r>
    </w:p>
    <w:p>
      <w:pPr>
        <w:pStyle w:val="Heading1"/>
      </w:pPr>
      <w:r>
        <w:t>来源出处</w:t>
      </w:r>
    </w:p>
    <w:p>
      <w:r>
        <w:t>里耶古城一号井第六层出土，原整理号 6-12。</w:t>
      </w:r>
    </w:p>
    <w:p>
      <w:r>
        <w:t>释文、注释：《里耶秦简牍校释》第一卷，第 22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98110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811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6-12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 w:space="preserve">粟米五石三斗泰半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。丗五年五月己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〼6-12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粟米，通常泛指粮食。《孟子·尽心下》：“有布缕之征，粟米之征，力役之征。” 《二年律令·盗律》77号简云：“其钱金、布帛、粟米、马牛殹，与盗同法。”于此恐是具体指粟（小米）去皮后的谷实。</w:t>
      </w:r>
    </w:p>
    <w:p>
      <w:r>
        <w:t>泰半，即大半，三分之二。</w:t>
      </w:r>
    </w:p>
    <w:p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丗五年，秦始皇纪年，当公元前212年。</w:t>
      </w:r>
    </w:p>
    <w:p>
      <w:r>
        <w:t>原注释：</w:t>
      </w:r>
      <w:r>
        <w:t>右侧刻齿为“五石三斗”，以下残断。</w:t>
      </w:r>
    </w:p>
    <w:p>
      <w:pPr>
        <w:pStyle w:val="Heading1"/>
      </w:pPr>
      <w:r>
        <w:t>书法</w:t>
      </w:r>
    </w:p>
    <w:p>
      <w:r>
        <w:t>窄牍一行，字小而密。（据图1）</w:t>
      </w:r>
    </w:p>
    <w:p>
      <w:pPr>
        <w:pStyle w:val="Heading1"/>
      </w:pPr>
      <w:r>
        <w:t>简牍形制</w:t>
      </w:r>
    </w:p>
    <w:p>
      <w:r>
        <w:t w:space="preserve">残牍，单面书写；右侧刻齿原注释为「五石三斗」，以下残断。（《校释》注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简文写「粟米五石三斗」，简侧的刻齿也记这个数——两处对上，说明账没错。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