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J1⑥14：残牍（讯市人）</w:t>
      </w:r>
    </w:p>
    <w:p>
      <w:pPr>
        <w:pStyle w:val="Heading1"/>
      </w:pPr>
      <w:r>
        <w:t>来源出处</w:t>
      </w:r>
    </w:p>
    <w:p>
      <w:r>
        <w:t>里耶古城一号井第六层出土，原整理号 6-14。</w:t>
      </w:r>
    </w:p>
    <w:p>
      <w:r>
        <w:t>释文、注释：《里耶秦简牍校释》第一卷，第 22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3264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264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6-14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〼华令佐利讯市人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，市人不到二、三〼Ⅰ</w:t>
      </w:r>
    </w:p>
    <w:p>
      <w:r>
        <w:t>〼</w:t>
      </w:r>
      <w:r>
        <w:t>【六】</w:t>
      </w:r>
      <w:r>
        <w:t>人，它如前</w:t>
      </w:r>
      <w:r>
        <w:t>〼</w:t>
      </w:r>
      <w:r>
        <w:t>Ⅱ</w:t>
      </w:r>
      <w:r>
        <w:t>6-14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讯，审问。《周礼･秋官･小司寇》:“以五刑听万民之狱讼。附于刑，用情讯之。”贾疏:“用情实问之，使得其实。”《封诊式·讯狱》云：“凡讯狱，必先尽听其言而书之，各展其辞，虽智（知）其訑，勿庸辄诘。其辞已尽书而毋（无）解，乃以诘者诘之。诘之有（又）尽听书其解辞，有（又）视其它毋（无）解者以复诘之。诘之极而数訑，更言不服，其律当治（笞）谅（掠）者，乃治（笞）谅（掠）。”《封诊式》“群盗”、“告臣”中有“讯丁”、“讯丙”的记录。《奏谳书》案例二二有“讯婢”、讯婢党”的记载。彭浩先生根据《奏谳书》归纳西汉审讯程序大致为：首先听取原告和被告的陈述，审讯者对案情不明了处进行询问，称作“讯”。其次问罪论辩，直到被告认罪，一般以“毋解”结束，称作“诘”。随后是“鞫”，对照相关法律确认罪犯的罪行和罪名，加以判决。可参看。</w:t>
      </w:r>
    </w:p>
    <w:p>
      <w:r>
        <w:t>“人”字，原释文未释。市人，市肆之人。《吕氏春秋·简选》：“驱市人而战之，可以胜人之厚禄教卒。”《二年律令·徭律》</w:t>
      </w:r>
      <w:r>
        <w:t>414</w:t>
      </w:r>
      <w:r>
        <w:t>号简：“市垣道桥，令市人不敬者为之。”</w:t>
      </w:r>
    </w:p>
    <w:p>
      <w:pPr>
        <w:pStyle w:val="Heading1"/>
      </w:pPr>
      <w:r>
        <w:t>书法</w:t>
      </w:r>
    </w:p>
    <w:p>
      <w:r>
        <w:t>窄牍一行，字小而密，字距紧；笔画细，横画平出。（据图1）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墨色中等，行笔匀。（据图1）</w:t>
      </w:r>
    </w:p>
    <w:p>
      <w:pPr>
        <w:pStyle w:val="Heading1"/>
      </w:pPr>
      <w:r>
        <w:t>美育价值</w:t>
      </w:r>
    </w:p>
    <w:p>
      <w:r>
        <w:t>「讯」是审问——两千年前的一场讯问记录。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