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J1⑥40：残牍（食恙待恙殹）</w:t>
      </w:r>
    </w:p>
    <w:p>
      <w:pPr>
        <w:pStyle w:val="Heading1"/>
      </w:pPr>
      <w:r>
        <w:t>来源出处</w:t>
      </w:r>
    </w:p>
    <w:p>
      <w:r>
        <w:t>里耶古城一号井第六层出土，原整理号 6-40。</w:t>
      </w:r>
    </w:p>
    <w:p>
      <w:r>
        <w:t>释文、注释：《里耶秦简牍校释》第一卷，第 27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1773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40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773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6-40正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81709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40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70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6-40背 背面。出处同图1。</w:t>
      </w:r>
    </w:p>
    <w:p>
      <w:pPr>
        <w:pStyle w:val="Heading1"/>
      </w:pPr>
      <w:r>
        <w:t>释文</w:t>
      </w:r>
    </w:p>
    <w:p>
      <w:r>
        <w:t w:space="preserve">□□食恙待恙殹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，毋以□□□〼Ⅰ</w:t>
      </w:r>
    </w:p>
    <w:p>
      <w:r>
        <w:t>□□……</w:t>
      </w:r>
      <w:r>
        <w:t>〼</w:t>
      </w:r>
      <w:r>
        <w:t>Ⅱ</w:t>
      </w:r>
      <w:r>
        <w:t>6-40</w:t>
      </w:r>
    </w:p>
    <w:p>
      <w:r>
        <w:t>……</w:t>
      </w:r>
      <w:r>
        <w:t>〼</w:t>
      </w:r>
      <w:r>
        <w:t>Ⅰ</w:t>
      </w:r>
    </w:p>
    <w:p>
      <w:r>
        <w:t>……</w:t>
      </w:r>
      <w:r>
        <w:t>〼</w:t>
      </w:r>
      <w:r>
        <w:t>Ⅱ</w:t>
      </w:r>
      <w:r>
        <w:t>6-40</w:t>
      </w:r>
      <w:r>
        <w:t>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恙，二见，原释文未释。殹，原释文未释。</w:t>
      </w:r>
    </w:p>
    <w:p>
      <w:r>
        <w:t>第八层</w:t>
      </w:r>
    </w:p>
    <w:p>
      <w:pPr>
        <w:pStyle w:val="Heading1"/>
      </w:pPr>
      <w:r>
        <w:t>书法</w:t>
      </w:r>
    </w:p>
    <w:p>
      <w:r>
        <w:t>正面两栏残文，笔画细；背面两栏字迹更淡。（据图1、图2）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「恙」字两见，「殹」是秦简里的语气词。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