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J1⑥8：残牍（成都受迁）</w:t>
      </w:r>
    </w:p>
    <w:p>
      <w:pPr>
        <w:pStyle w:val="Heading1"/>
      </w:pPr>
      <w:r>
        <w:t>来源出处</w:t>
      </w:r>
    </w:p>
    <w:p>
      <w:r>
        <w:t>里耶古城一号井第六层出土，原整理号 6-8。</w:t>
      </w:r>
    </w:p>
    <w:p>
      <w:r>
        <w:t>释文、注释：《里耶秦简牍校释》第一卷，第 21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7081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081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6-8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〼□年四月己未朔丙子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，成都受迁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〼6-8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丙子，四月十八日。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成都，秦县。《汉书·地理志》属蜀郡，故址在今四川省成都市。</w:t>
      </w:r>
    </w:p>
    <w:p>
      <w:r>
        <w:t>原注释：</w:t>
      </w:r>
      <w:r>
        <w:t>右侧刻齿为“四千一百六十九”。</w:t>
      </w:r>
    </w:p>
    <w:p>
      <w:pPr>
        <w:pStyle w:val="Heading1"/>
      </w:pPr>
      <w:r>
        <w:t>书法</w:t>
      </w:r>
    </w:p>
    <w:p>
      <w:r>
        <w:t>窄牍一行，字小而紧，笔画细挺。（据图1）</w:t>
      </w:r>
    </w:p>
    <w:p>
      <w:pPr>
        <w:pStyle w:val="Heading1"/>
      </w:pPr>
      <w:r>
        <w:t>简牍形制</w:t>
      </w:r>
    </w:p>
    <w:p>
      <w:r>
        <w:t w:space="preserve">残牍，单面书写；右侧刻齿原注释为「四千一百六十九」。（《校释》注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简上的字和简侧的刻齿，记着同一件事的两个数字。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