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J1⑥9：残牍（司空隶）</w:t>
      </w:r>
    </w:p>
    <w:p>
      <w:pPr>
        <w:pStyle w:val="Heading1"/>
      </w:pPr>
      <w:r>
        <w:t>来源出处</w:t>
      </w:r>
    </w:p>
    <w:p>
      <w:r>
        <w:t>里耶古城一号井第六层出土，原整理号 6-9。</w:t>
      </w:r>
    </w:p>
    <w:p>
      <w:r>
        <w:t>释文、注释：《里耶秦简牍校释》第一卷，第 21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652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65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6-9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〼□□□司空隶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〼Ⅰ</w:t>
      </w:r>
    </w:p>
    <w:p>
      <w:r>
        <w:t>〼</w:t>
      </w:r>
      <w:r>
        <w:t>□□二百</w:t>
      </w:r>
      <w:r>
        <w:t>〼</w:t>
      </w:r>
      <w:r>
        <w:t>Ⅱ</w:t>
      </w:r>
    </w:p>
    <w:p>
      <w:r>
        <w:t>〼</w:t>
      </w:r>
      <w:r>
        <w:t>日</w:t>
      </w:r>
      <w:r>
        <w:t xml:space="preserve">   </w:t>
      </w:r>
      <w:r>
        <w:t xml:space="preserve"> </w:t>
      </w:r>
      <w:r>
        <w:t>〼</w:t>
      </w:r>
      <w:r>
        <w:t>Ⅲ</w:t>
      </w:r>
      <w:r>
        <w:t>6-9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隶，原释文作“释”。</w:t>
      </w:r>
    </w:p>
    <w:p>
      <w:pPr>
        <w:pStyle w:val="Heading1"/>
      </w:pPr>
      <w:r>
        <w:t>书法</w:t>
      </w:r>
    </w:p>
    <w:p>
      <w:r>
        <w:t>残片较大，正面存三栏残文，字迹较淡。（据图1）</w:t>
      </w:r>
    </w:p>
    <w:p>
      <w:pPr>
        <w:pStyle w:val="Heading1"/>
      </w:pPr>
      <w:r>
        <w:t>简牍形制</w:t>
      </w:r>
    </w:p>
    <w:p>
      <w:r>
        <w:t>残牍，单面书写，字分三栏。（据释文）</w:t>
      </w:r>
    </w:p>
    <w:p>
      <w:pPr>
        <w:pStyle w:val="Heading1"/>
      </w:pPr>
      <w:r>
        <w:t>书写方式</w:t>
      </w:r>
    </w:p>
    <w:p>
      <w:r>
        <w:t>墨色淡，笔画边缘不齐。（据图1）</w:t>
      </w:r>
    </w:p>
    <w:p>
      <w:pPr>
        <w:pStyle w:val="Heading1"/>
      </w:pPr>
      <w:r>
        <w:t>美育价值</w:t>
      </w:r>
    </w:p>
    <w:p>
      <w:r>
        <w:t>「隶」原释文作「释」，一字之差，身份就不同了。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