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8-532：从人文书残简</w:t>
      </w:r>
    </w:p>
    <w:p>
      <w:pPr>
        <w:pStyle w:val="Heading1"/>
      </w:pPr>
      <w:r>
        <w:t>来源出处</w:t>
      </w:r>
    </w:p>
    <w:p>
      <w:pPr/>
      <w:r>
        <w:t>《里耶秦简中的“从人”简》，《文史哲》2020年第3期。</w:t>
      </w:r>
    </w:p>
    <w:p>
      <w:pPr>
        <w:pStyle w:val="Heading1"/>
      </w:pPr>
      <w:r>
        <w:t>图片</w:t>
      </w:r>
    </w:p>
    <w:p>
      <w:pPr>
        <w:keepNext/>
        <w:spacing w:before="120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2532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ye_5slips_展柜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3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360" w:line="240" w:lineRule="auto"/>
        <w:jc w:val="center"/>
      </w:pPr>
      <w:r>
        <w:t>图1 里耶秦简简牍展陈实拍（非本简专属图版）。正式图版底本：湖南省文物考古研究所编《里耶秦简（壹）》，文物出版社2012。</w:t>
      </w:r>
    </w:p>
    <w:p>
      <w:pPr>
        <w:pStyle w:val="Heading1"/>
      </w:pPr>
      <w:r>
        <w:t>释文</w:t>
      </w:r>
    </w:p>
    <w:p>
      <w:pPr/>
      <w:r>
        <w:t>逐字释文及异读以《里耶秦简（壹）》正式整理本为准。</w:t>
      </w:r>
    </w:p>
    <w:p>
      <w:pPr>
        <w:pStyle w:val="Heading1"/>
      </w:pPr>
      <w:r>
        <w:t>文字</w:t>
      </w:r>
    </w:p>
    <w:p>
      <w:pPr/>
      <w:r>
        <w:t>本简为秦代对代地“从人”的行政文书，涉及文书时间与政令内容考释。</w:t>
      </w:r>
    </w:p>
    <w:p>
      <w:pPr>
        <w:pStyle w:val="Heading1"/>
      </w:pPr>
      <w:r>
        <w:t>书法</w:t>
      </w:r>
    </w:p>
    <w:p>
      <w:pPr/>
      <w:r>
        <w:t>研究指出简文中“从人”语句及纪年字词存在释读问题。观察时将存疑字的残笔、构件间距与相邻清晰字对照，不把释文通行字形当作简面原字。</w:t>
      </w:r>
    </w:p>
    <w:p>
      <w:pPr>
        <w:pStyle w:val="Heading1"/>
      </w:pPr>
      <w:r>
        <w:t>简牍形制</w:t>
      </w:r>
    </w:p>
    <w:p>
      <w:pPr/>
      <w:r>
        <w:t>第八层出土文书简。研究文章未列单件长宽厚或端部记录，形制以《里耶秦简（壹）》相应图版著录。</w:t>
      </w:r>
    </w:p>
    <w:p>
      <w:pPr>
        <w:pStyle w:val="Heading1"/>
      </w:pPr>
      <w:r>
        <w:t>书写方式</w:t>
      </w:r>
    </w:p>
    <w:p>
      <w:pPr/>
      <w:r>
        <w:t>多片合读，区分正、背两面；释读中的补字、通假与断句均需标注。</w:t>
      </w:r>
    </w:p>
    <w:p>
      <w:pPr>
        <w:pStyle w:val="Heading1"/>
      </w:pPr>
      <w:r>
        <w:t>美育价值</w:t>
      </w:r>
    </w:p>
    <w:p>
      <w:pPr/>
      <w:r>
        <w:t>适合展示古文字考释中“可读部分”与“存疑部分”并存。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