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J1⑤17：残牍（彭城守丞）</w:t>
      </w:r>
    </w:p>
    <w:p>
      <w:pPr>
        <w:pStyle w:val="Heading1"/>
      </w:pPr>
      <w:r>
        <w:t>来源出处</w:t>
      </w:r>
    </w:p>
    <w:p>
      <w:r>
        <w:t>里耶古城一号井第五层出土，原整理号 5-17。</w:t>
      </w:r>
    </w:p>
    <w:p>
      <w:r>
        <w:t>释文、注释：《里耶秦简牍校释》第一卷，第 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20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0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140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彭　</w:t>
      </w:r>
      <w:r>
        <w:t>鼓聲也。从壴彡聲。（《说文解字》卷五·壴部）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115056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0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3667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2255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pPr>
        <w:pStyle w:val="Caption"/>
      </w:pPr>
      <w:r>
        <w:t>图2  5-17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〼彭城守丞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〼以得律令□〼Ⅱ5-17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彭城，县名，《汉书·地理志》属楚国，治所在今江苏徐州市。《史记·秦始皇本纪》：“始皇还，过彭城”，《正义》：“彭城，徐州所理县也。州东外城，古之彭国也。”</w:t>
      </w:r>
    </w:p>
    <w:p>
      <w:pPr>
        <w:pStyle w:val="Heading1"/>
      </w:pPr>
      <w:r>
        <w:t>书法</w:t>
      </w:r>
    </w:p>
    <w:p>
      <w:r>
        <w:t>正面存两栏：一栏「彭城守丞」，一栏「以得律令□」，栏末以Ⅰ、Ⅱ标序；字距匀，笔画粗。（据图1）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「彭城守丞」四字把文书从哪儿发出交代清楚了。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